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ED" w:rsidRPr="00DC567F" w:rsidRDefault="008F3CF3" w:rsidP="00DC567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67F">
        <w:rPr>
          <w:rFonts w:ascii="Times New Roman" w:hAnsi="Times New Roman" w:cs="Times New Roman"/>
          <w:b/>
          <w:sz w:val="32"/>
          <w:szCs w:val="32"/>
        </w:rPr>
        <w:t>Здійснення діяльності робочої групи з оцінювання корупційних ризиків</w:t>
      </w:r>
      <w:r w:rsidR="00710DED" w:rsidRPr="00DC567F">
        <w:rPr>
          <w:rFonts w:ascii="Times New Roman" w:hAnsi="Times New Roman" w:cs="Times New Roman"/>
          <w:b/>
          <w:sz w:val="32"/>
          <w:szCs w:val="32"/>
        </w:rPr>
        <w:t xml:space="preserve"> в Київському НДЕКЦ МВС </w:t>
      </w:r>
    </w:p>
    <w:p w:rsidR="00A068BD" w:rsidRDefault="00A068BD" w:rsidP="008F3CF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E30" w:rsidRPr="008F3CF3" w:rsidRDefault="008F3CF3" w:rsidP="008F3CF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F3">
        <w:rPr>
          <w:rFonts w:ascii="Times New Roman" w:hAnsi="Times New Roman" w:cs="Times New Roman"/>
          <w:b/>
          <w:sz w:val="28"/>
          <w:szCs w:val="28"/>
        </w:rPr>
        <w:t>Наказом Київського НДЕКЦ МВС від 17.02.2023 №37-Н-2023  створено робочу групу з оцінювання корупційних ризиків</w:t>
      </w:r>
      <w:r w:rsidR="00A068B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F3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8BD" w:rsidRPr="008F3CF3">
        <w:rPr>
          <w:rFonts w:ascii="Times New Roman" w:hAnsi="Times New Roman" w:cs="Times New Roman"/>
          <w:b/>
          <w:sz w:val="28"/>
          <w:szCs w:val="28"/>
        </w:rPr>
        <w:t xml:space="preserve">Київському НДЕКЦ МВС </w:t>
      </w:r>
      <w:r w:rsidRPr="008F3CF3">
        <w:rPr>
          <w:rFonts w:ascii="Times New Roman" w:hAnsi="Times New Roman" w:cs="Times New Roman"/>
          <w:b/>
          <w:sz w:val="28"/>
          <w:szCs w:val="28"/>
        </w:rPr>
        <w:t>у складі:</w:t>
      </w:r>
    </w:p>
    <w:p w:rsidR="008F3CF3" w:rsidRPr="008F3CF3" w:rsidRDefault="008F3CF3" w:rsidP="008F3CF3">
      <w:pPr>
        <w:tabs>
          <w:tab w:val="left" w:pos="8505"/>
        </w:tabs>
        <w:spacing w:after="0" w:line="242" w:lineRule="auto"/>
        <w:ind w:right="-1" w:firstLine="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робочої групи:</w:t>
      </w:r>
    </w:p>
    <w:p w:rsidR="008F3CF3" w:rsidRPr="008F3CF3" w:rsidRDefault="008F3CF3" w:rsidP="008F3CF3">
      <w:pPr>
        <w:tabs>
          <w:tab w:val="left" w:pos="8505"/>
        </w:tabs>
        <w:spacing w:after="0" w:line="242" w:lineRule="auto"/>
        <w:ind w:right="-1" w:firstLine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директора центру </w:t>
      </w:r>
    </w:p>
    <w:p w:rsidR="008F3CF3" w:rsidRPr="008F3CF3" w:rsidRDefault="008F3CF3" w:rsidP="008F3CF3">
      <w:pPr>
        <w:tabs>
          <w:tab w:val="left" w:pos="8505"/>
        </w:tabs>
        <w:spacing w:after="0" w:line="242" w:lineRule="auto"/>
        <w:ind w:right="-1" w:firstLine="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Заступник голови робочої групи:</w:t>
      </w:r>
    </w:p>
    <w:p w:rsidR="008F3CF3" w:rsidRPr="008F3CF3" w:rsidRDefault="008F3CF3" w:rsidP="008F3CF3">
      <w:pPr>
        <w:tabs>
          <w:tab w:val="left" w:pos="8505"/>
        </w:tabs>
        <w:spacing w:after="0" w:line="242" w:lineRule="auto"/>
        <w:ind w:right="-1" w:firstLine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директора центру – завідувач лабораторії досліджень матеріалів, речовин і виробів </w:t>
      </w:r>
    </w:p>
    <w:p w:rsidR="008F3CF3" w:rsidRPr="008F3CF3" w:rsidRDefault="008F3CF3" w:rsidP="008F3CF3">
      <w:pPr>
        <w:tabs>
          <w:tab w:val="left" w:pos="8505"/>
        </w:tabs>
        <w:spacing w:after="0" w:line="242" w:lineRule="auto"/>
        <w:ind w:right="-1" w:firstLine="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 робочої групи:</w:t>
      </w:r>
    </w:p>
    <w:p w:rsidR="008F3CF3" w:rsidRPr="008F3CF3" w:rsidRDefault="008F3CF3" w:rsidP="008F3CF3">
      <w:pPr>
        <w:tabs>
          <w:tab w:val="left" w:pos="851"/>
          <w:tab w:val="left" w:pos="1134"/>
          <w:tab w:val="left" w:pos="6521"/>
        </w:tabs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Уповноважений з антикорупційної діяльності </w:t>
      </w:r>
    </w:p>
    <w:p w:rsidR="008F3CF3" w:rsidRPr="008F3CF3" w:rsidRDefault="008F3CF3" w:rsidP="008F3CF3">
      <w:pPr>
        <w:tabs>
          <w:tab w:val="left" w:pos="851"/>
          <w:tab w:val="left" w:pos="1134"/>
        </w:tabs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Члени робочої групи:</w:t>
      </w:r>
    </w:p>
    <w:p w:rsidR="008F3CF3" w:rsidRPr="008F3CF3" w:rsidRDefault="008F3CF3" w:rsidP="008F3CF3">
      <w:pPr>
        <w:tabs>
          <w:tab w:val="left" w:pos="8505"/>
        </w:tabs>
        <w:spacing w:after="0" w:line="242" w:lineRule="auto"/>
        <w:ind w:right="-1" w:firstLine="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директора центру;  </w:t>
      </w:r>
    </w:p>
    <w:p w:rsidR="008F3CF3" w:rsidRPr="008F3CF3" w:rsidRDefault="008F3CF3" w:rsidP="008F3C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директора центру – завідувач лабораторії криміналістичних                           видів досліджень;</w:t>
      </w:r>
    </w:p>
    <w:p w:rsidR="008F3CF3" w:rsidRPr="008F3CF3" w:rsidRDefault="008F3CF3" w:rsidP="008F3CF3">
      <w:pPr>
        <w:tabs>
          <w:tab w:val="left" w:pos="8505"/>
        </w:tabs>
        <w:spacing w:after="0" w:line="242" w:lineRule="auto"/>
        <w:ind w:right="-1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директора центру – завідувач лабораторії автотехнічних досліджень та криміналістичного дослідження транспортних засобів</w:t>
      </w:r>
      <w:r w:rsidRPr="008F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3CF3" w:rsidRPr="008F3CF3" w:rsidRDefault="008F3CF3" w:rsidP="008F3CF3">
      <w:pPr>
        <w:tabs>
          <w:tab w:val="left" w:pos="851"/>
          <w:tab w:val="left" w:pos="1134"/>
        </w:tabs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 відділу кадрового забезпечення;</w:t>
      </w:r>
    </w:p>
    <w:p w:rsidR="008F3CF3" w:rsidRPr="008F3CF3" w:rsidRDefault="008F3CF3" w:rsidP="008F3CF3">
      <w:pPr>
        <w:tabs>
          <w:tab w:val="left" w:pos="851"/>
          <w:tab w:val="left" w:pos="1134"/>
          <w:tab w:val="left" w:pos="6521"/>
        </w:tabs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 відділу забезпечення діяльності центру;</w:t>
      </w:r>
    </w:p>
    <w:p w:rsidR="008F3CF3" w:rsidRPr="008F3CF3" w:rsidRDefault="008F3CF3" w:rsidP="008F3CF3">
      <w:pPr>
        <w:tabs>
          <w:tab w:val="left" w:pos="851"/>
          <w:tab w:val="left" w:pos="1134"/>
        </w:tabs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бухгалтер бухгалтерії;</w:t>
      </w:r>
    </w:p>
    <w:p w:rsidR="008F3CF3" w:rsidRPr="008F3CF3" w:rsidRDefault="008F3CF3" w:rsidP="008F3CF3">
      <w:pPr>
        <w:tabs>
          <w:tab w:val="left" w:pos="851"/>
          <w:tab w:val="left" w:pos="1134"/>
        </w:tabs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 сектору юридичного забезпечення;</w:t>
      </w:r>
    </w:p>
    <w:p w:rsidR="008F3CF3" w:rsidRPr="008F3CF3" w:rsidRDefault="008F3CF3" w:rsidP="008F3CF3">
      <w:pPr>
        <w:tabs>
          <w:tab w:val="left" w:pos="851"/>
          <w:tab w:val="left" w:pos="1134"/>
          <w:tab w:val="left" w:pos="6521"/>
        </w:tabs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 відділу документального забезпечення;</w:t>
      </w:r>
    </w:p>
    <w:p w:rsidR="008F3CF3" w:rsidRPr="008F3CF3" w:rsidRDefault="008F3CF3" w:rsidP="008F3CF3">
      <w:pPr>
        <w:tabs>
          <w:tab w:val="left" w:pos="851"/>
          <w:tab w:val="left" w:pos="1134"/>
          <w:tab w:val="left" w:pos="6521"/>
        </w:tabs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 відділу матеріально-технічного забезпечення;</w:t>
      </w:r>
    </w:p>
    <w:p w:rsidR="008F3CF3" w:rsidRPr="008F3CF3" w:rsidRDefault="008F3CF3" w:rsidP="008F3CF3">
      <w:pPr>
        <w:tabs>
          <w:tab w:val="left" w:pos="851"/>
          <w:tab w:val="left" w:pos="1134"/>
        </w:tabs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 сектору забезпечення публічних закупівель  ;</w:t>
      </w:r>
    </w:p>
    <w:p w:rsidR="008F3CF3" w:rsidRPr="008F3CF3" w:rsidRDefault="008F3CF3" w:rsidP="008F3CF3">
      <w:pPr>
        <w:tabs>
          <w:tab w:val="left" w:pos="8505"/>
        </w:tabs>
        <w:spacing w:after="0" w:line="242" w:lineRule="auto"/>
        <w:ind w:right="-1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 лабораторії біологічних досліджень та;</w:t>
      </w:r>
    </w:p>
    <w:p w:rsidR="008F3CF3" w:rsidRPr="008F3CF3" w:rsidRDefault="008F3CF3" w:rsidP="008F3CF3">
      <w:pPr>
        <w:tabs>
          <w:tab w:val="left" w:pos="8505"/>
        </w:tabs>
        <w:spacing w:after="0" w:line="242" w:lineRule="auto"/>
        <w:ind w:right="-1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 лабораторії товарознавчих, гемологічних, економічних, будівельних, земельних досліджень та оціночної діяльності;</w:t>
      </w:r>
    </w:p>
    <w:p w:rsidR="008F3CF3" w:rsidRPr="008F3CF3" w:rsidRDefault="008F3CF3" w:rsidP="008F3CF3">
      <w:pPr>
        <w:tabs>
          <w:tab w:val="left" w:pos="8505"/>
        </w:tabs>
        <w:spacing w:after="0" w:line="242" w:lineRule="auto"/>
        <w:ind w:right="-1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Завідувач лабораторії досліджень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сфері інформаційних технологій</w:t>
      </w:r>
      <w:r w:rsidRPr="008F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3CF3" w:rsidRPr="008F3CF3" w:rsidRDefault="008F3CF3" w:rsidP="008F3CF3">
      <w:pPr>
        <w:tabs>
          <w:tab w:val="left" w:pos="8505"/>
        </w:tabs>
        <w:spacing w:after="0" w:line="242" w:lineRule="auto"/>
        <w:ind w:right="-1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завідувача лабораторії досліджень матеріалів, речовин і виробів;</w:t>
      </w:r>
    </w:p>
    <w:p w:rsidR="008F3CF3" w:rsidRPr="008F3CF3" w:rsidRDefault="008F3CF3" w:rsidP="008F3CF3">
      <w:pPr>
        <w:tabs>
          <w:tab w:val="left" w:pos="8505"/>
        </w:tabs>
        <w:spacing w:after="0" w:line="242" w:lineRule="auto"/>
        <w:ind w:right="-1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завідувача лабораторії криміналістичних видів досліджень;</w:t>
      </w:r>
    </w:p>
    <w:p w:rsidR="008F3CF3" w:rsidRPr="008F3CF3" w:rsidRDefault="008F3CF3" w:rsidP="008F3CF3">
      <w:pPr>
        <w:tabs>
          <w:tab w:val="left" w:pos="8505"/>
        </w:tabs>
        <w:spacing w:after="0" w:line="242" w:lineRule="auto"/>
        <w:ind w:right="-1" w:firstLine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завідувача лабораторії автотехнічних досліджень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риміналістич</w:t>
      </w:r>
      <w:proofErr w:type="spellEnd"/>
      <w:r w:rsidR="00873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дослідження транспортних засобів;</w:t>
      </w:r>
    </w:p>
    <w:p w:rsidR="008F3CF3" w:rsidRDefault="008F3CF3" w:rsidP="008F3CF3">
      <w:pPr>
        <w:tabs>
          <w:tab w:val="left" w:pos="8505"/>
        </w:tabs>
        <w:spacing w:after="0" w:line="242" w:lineRule="auto"/>
        <w:ind w:right="-1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 відділу криміналістичного дослідження транспортних засобів.</w:t>
      </w:r>
    </w:p>
    <w:p w:rsidR="00A068BD" w:rsidRDefault="00A068BD" w:rsidP="008F3CF3">
      <w:pPr>
        <w:tabs>
          <w:tab w:val="left" w:pos="8505"/>
        </w:tabs>
        <w:spacing w:after="0" w:line="242" w:lineRule="auto"/>
        <w:ind w:right="-1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8BD" w:rsidRPr="008F3CF3" w:rsidRDefault="00A068BD" w:rsidP="00A068BD">
      <w:pPr>
        <w:tabs>
          <w:tab w:val="left" w:pos="8505"/>
        </w:tabs>
        <w:spacing w:after="0" w:line="242" w:lineRule="auto"/>
        <w:ind w:right="-1" w:firstLine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Оцінювання корупційних ризиків робочою групою Київського НДЕКЦ МВС буде проводитись не рідше двох разів на рік (березень, грудень)</w:t>
      </w:r>
    </w:p>
    <w:p w:rsidR="008F3CF3" w:rsidRPr="008F3CF3" w:rsidRDefault="008F3CF3" w:rsidP="008F3CF3">
      <w:pPr>
        <w:tabs>
          <w:tab w:val="left" w:pos="8505"/>
        </w:tabs>
        <w:spacing w:after="0" w:line="242" w:lineRule="auto"/>
        <w:ind w:right="-1" w:firstLine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793" w:rsidRDefault="00061E30" w:rsidP="00DC56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7F">
        <w:rPr>
          <w:rFonts w:ascii="Times New Roman" w:hAnsi="Times New Roman" w:cs="Times New Roman"/>
          <w:b/>
          <w:sz w:val="28"/>
          <w:szCs w:val="28"/>
        </w:rPr>
        <w:t>З питань щодо дотримання працівниками Київського НДЕКЦ МВС вимог антикорупційного законодавства звертатись до</w:t>
      </w:r>
      <w:r w:rsidR="004D1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67F">
        <w:rPr>
          <w:rFonts w:ascii="Times New Roman" w:hAnsi="Times New Roman" w:cs="Times New Roman"/>
          <w:b/>
          <w:sz w:val="28"/>
          <w:szCs w:val="28"/>
        </w:rPr>
        <w:t xml:space="preserve">Уповноваженого </w:t>
      </w:r>
    </w:p>
    <w:p w:rsidR="004D1793" w:rsidRDefault="00061E30" w:rsidP="00DC567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67F">
        <w:rPr>
          <w:rFonts w:ascii="Times New Roman" w:hAnsi="Times New Roman" w:cs="Times New Roman"/>
          <w:b/>
          <w:sz w:val="28"/>
          <w:szCs w:val="28"/>
        </w:rPr>
        <w:t>з антикорупційної діяльності Володимира ІЩЕНКА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1E30" w:rsidRDefault="00DC567F" w:rsidP="00DC567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61E30">
        <w:rPr>
          <w:rFonts w:ascii="Times New Roman" w:hAnsi="Times New Roman" w:cs="Times New Roman"/>
          <w:b/>
          <w:sz w:val="32"/>
          <w:szCs w:val="32"/>
        </w:rPr>
        <w:t>тел</w:t>
      </w:r>
      <w:proofErr w:type="spellEnd"/>
      <w:r w:rsidR="00061E30">
        <w:rPr>
          <w:rFonts w:ascii="Times New Roman" w:hAnsi="Times New Roman" w:cs="Times New Roman"/>
          <w:b/>
          <w:sz w:val="32"/>
          <w:szCs w:val="32"/>
        </w:rPr>
        <w:t xml:space="preserve">. (044) 226-21-73, </w:t>
      </w:r>
    </w:p>
    <w:p w:rsidR="00061E30" w:rsidRDefault="00061E30" w:rsidP="00DC567F">
      <w:pPr>
        <w:contextualSpacing/>
        <w:jc w:val="center"/>
        <w:rPr>
          <w:rFonts w:ascii="Times New Roman" w:hAnsi="Times New Roman" w:cs="Times New Roman"/>
          <w:b/>
          <w:color w:val="0563C1" w:themeColor="hyperlink"/>
          <w:sz w:val="28"/>
          <w:szCs w:val="28"/>
        </w:rPr>
      </w:pPr>
      <w:r w:rsidRPr="00061E30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8737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4" w:history="1">
        <w:r w:rsidRPr="00061E30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lang w:val="en-US"/>
          </w:rPr>
          <w:t>antykor</w:t>
        </w:r>
        <w:r w:rsidRPr="008737A9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lang w:val="en-US"/>
          </w:rPr>
          <w:t>_</w:t>
        </w:r>
        <w:r w:rsidRPr="00061E30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lang w:val="en-US"/>
          </w:rPr>
          <w:t>kyiv</w:t>
        </w:r>
        <w:r w:rsidRPr="008737A9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lang w:val="en-US"/>
          </w:rPr>
          <w:t>_</w:t>
        </w:r>
        <w:r w:rsidRPr="00061E30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lang w:val="en-US"/>
          </w:rPr>
          <w:t>ndekc</w:t>
        </w:r>
        <w:r w:rsidRPr="008737A9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lang w:val="en-US"/>
          </w:rPr>
          <w:t>@</w:t>
        </w:r>
        <w:r w:rsidRPr="00061E30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lang w:val="en-US"/>
          </w:rPr>
          <w:t>dndekc</w:t>
        </w:r>
        <w:r w:rsidRPr="008737A9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lang w:val="en-US"/>
          </w:rPr>
          <w:t>.</w:t>
        </w:r>
        <w:r w:rsidRPr="00061E30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lang w:val="en-US"/>
          </w:rPr>
          <w:t>mvs</w:t>
        </w:r>
        <w:r w:rsidRPr="008737A9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lang w:val="en-US"/>
          </w:rPr>
          <w:t>.</w:t>
        </w:r>
        <w:r w:rsidRPr="00061E30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lang w:val="en-US"/>
          </w:rPr>
          <w:t>gov</w:t>
        </w:r>
        <w:r w:rsidRPr="008737A9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lang w:val="en-US"/>
          </w:rPr>
          <w:t>.</w:t>
        </w:r>
        <w:r w:rsidRPr="00061E30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 w:cs="Times New Roman"/>
          <w:b/>
          <w:color w:val="0563C1" w:themeColor="hyperlink"/>
          <w:sz w:val="28"/>
          <w:szCs w:val="28"/>
        </w:rPr>
        <w:t xml:space="preserve"> </w:t>
      </w:r>
    </w:p>
    <w:p w:rsidR="00710DED" w:rsidRPr="00710DED" w:rsidRDefault="00061E30" w:rsidP="00DC567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E30">
        <w:rPr>
          <w:rFonts w:ascii="Times New Roman" w:hAnsi="Times New Roman" w:cs="Times New Roman"/>
          <w:b/>
          <w:sz w:val="28"/>
          <w:szCs w:val="28"/>
        </w:rPr>
        <w:t>Особистий прийом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61E30">
        <w:rPr>
          <w:rFonts w:ascii="Times New Roman" w:hAnsi="Times New Roman" w:cs="Times New Roman"/>
          <w:b/>
          <w:sz w:val="28"/>
          <w:szCs w:val="28"/>
        </w:rPr>
        <w:t xml:space="preserve"> понеділ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61E3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Pr="00061E30">
        <w:rPr>
          <w:rFonts w:ascii="Times New Roman" w:hAnsi="Times New Roman" w:cs="Times New Roman"/>
          <w:b/>
          <w:sz w:val="28"/>
          <w:szCs w:val="28"/>
        </w:rPr>
        <w:t>серед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61E30">
        <w:rPr>
          <w:rFonts w:ascii="Times New Roman" w:hAnsi="Times New Roman" w:cs="Times New Roman"/>
          <w:b/>
          <w:sz w:val="28"/>
          <w:szCs w:val="28"/>
        </w:rPr>
        <w:t xml:space="preserve"> з 10.00 до 12.00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132)</w:t>
      </w:r>
      <w:r w:rsidRPr="00061E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10DED" w:rsidRPr="00710DED" w:rsidSect="00A068BD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42"/>
    <w:rsid w:val="00050E38"/>
    <w:rsid w:val="00061E30"/>
    <w:rsid w:val="00110EF5"/>
    <w:rsid w:val="0019652E"/>
    <w:rsid w:val="004D1793"/>
    <w:rsid w:val="00710DED"/>
    <w:rsid w:val="008737A9"/>
    <w:rsid w:val="008F3CF3"/>
    <w:rsid w:val="0097514B"/>
    <w:rsid w:val="00A068BD"/>
    <w:rsid w:val="00C33DDE"/>
    <w:rsid w:val="00C77116"/>
    <w:rsid w:val="00CB3B42"/>
    <w:rsid w:val="00D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381B"/>
  <w15:chartTrackingRefBased/>
  <w15:docId w15:val="{7CDD366B-8CD0-41D1-A019-0A3A7F19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ykor_kyiv_ndekc@dndekc.mv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Іщенко</dc:creator>
  <cp:keywords/>
  <dc:description/>
  <cp:lastModifiedBy>Іщенко</cp:lastModifiedBy>
  <cp:revision>7</cp:revision>
  <dcterms:created xsi:type="dcterms:W3CDTF">2023-04-14T12:22:00Z</dcterms:created>
  <dcterms:modified xsi:type="dcterms:W3CDTF">2023-05-15T10:11:00Z</dcterms:modified>
</cp:coreProperties>
</file>