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5098" w:rsidRPr="00DD5098" w:rsidRDefault="00DD5098" w:rsidP="00DD5098">
      <w:pPr>
        <w:spacing w:after="0" w:line="240" w:lineRule="auto"/>
        <w:rPr>
          <w:rFonts w:ascii="Times New Roman" w:eastAsia="Times New Roman" w:hAnsi="Times New Roman" w:cs="Times New Roman"/>
          <w:sz w:val="24"/>
          <w:szCs w:val="24"/>
        </w:rPr>
      </w:pPr>
      <w:r w:rsidRPr="00DD5098">
        <w:rPr>
          <w:rFonts w:ascii="Arial" w:eastAsia="Times New Roman" w:hAnsi="Arial" w:cs="Arial"/>
          <w:noProof/>
          <w:color w:val="0000FF"/>
          <w:sz w:val="24"/>
          <w:szCs w:val="24"/>
        </w:rPr>
        <mc:AlternateContent>
          <mc:Choice Requires="wps">
            <w:drawing>
              <wp:inline distT="0" distB="0" distL="0" distR="0" wp14:anchorId="720CC4CA" wp14:editId="6181209C">
                <wp:extent cx="302895" cy="302895"/>
                <wp:effectExtent l="0" t="0" r="0" b="0"/>
                <wp:docPr id="1" name="AutoShape 2" descr="https://zakonst.rada.gov.ua/images/text/new.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EAD75" id="AutoShape 2" o:spid="_x0000_s1026" alt="https://zakonst.rada.gov.ua/images/text/new.svg" href="https://zakon.rada.gov.ua/laws/show/z0219-22/conv"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4877"/>
        <w:gridCol w:w="4336"/>
      </w:tblGrid>
      <w:tr w:rsidR="00DD5098" w:rsidRPr="00DD5098" w:rsidTr="006632BC">
        <w:tc>
          <w:tcPr>
            <w:tcW w:w="2250" w:type="pct"/>
            <w:hideMark/>
          </w:tcPr>
          <w:p w:rsidR="00DD5098" w:rsidRPr="00DD5098" w:rsidRDefault="00DD5098" w:rsidP="006632BC">
            <w:pPr>
              <w:spacing w:before="150" w:after="150" w:line="240" w:lineRule="auto"/>
              <w:jc w:val="right"/>
              <w:rPr>
                <w:rFonts w:ascii="Times New Roman" w:eastAsia="Times New Roman" w:hAnsi="Times New Roman" w:cs="Times New Roman"/>
                <w:sz w:val="24"/>
                <w:szCs w:val="24"/>
              </w:rPr>
            </w:pPr>
            <w:bookmarkStart w:id="1" w:name="n696"/>
            <w:bookmarkStart w:id="2" w:name="n650"/>
            <w:bookmarkEnd w:id="1"/>
            <w:bookmarkEnd w:id="2"/>
          </w:p>
        </w:tc>
        <w:tc>
          <w:tcPr>
            <w:tcW w:w="2000" w:type="pct"/>
            <w:hideMark/>
          </w:tcPr>
          <w:p w:rsidR="00DD5098" w:rsidRPr="00DD5098" w:rsidRDefault="00DD5098" w:rsidP="006632BC">
            <w:pPr>
              <w:spacing w:before="150" w:after="150" w:line="240" w:lineRule="auto"/>
              <w:jc w:val="right"/>
              <w:rPr>
                <w:rFonts w:ascii="Times New Roman" w:eastAsia="Times New Roman" w:hAnsi="Times New Roman" w:cs="Times New Roman"/>
                <w:sz w:val="24"/>
                <w:szCs w:val="24"/>
              </w:rPr>
            </w:pPr>
            <w:r w:rsidRPr="00DD5098">
              <w:rPr>
                <w:rFonts w:ascii="Times New Roman" w:eastAsia="Times New Roman" w:hAnsi="Times New Roman" w:cs="Times New Roman"/>
                <w:sz w:val="24"/>
                <w:szCs w:val="24"/>
              </w:rPr>
              <w:t>Додаток 9</w:t>
            </w:r>
            <w:r w:rsidRPr="00DD5098">
              <w:rPr>
                <w:rFonts w:ascii="Times New Roman" w:eastAsia="Times New Roman" w:hAnsi="Times New Roman" w:cs="Times New Roman"/>
                <w:sz w:val="24"/>
                <w:szCs w:val="24"/>
              </w:rPr>
              <w:br/>
              <w:t>до Методології управління</w:t>
            </w:r>
            <w:r w:rsidRPr="00DD5098">
              <w:rPr>
                <w:rFonts w:ascii="Times New Roman" w:eastAsia="Times New Roman" w:hAnsi="Times New Roman" w:cs="Times New Roman"/>
                <w:sz w:val="24"/>
                <w:szCs w:val="24"/>
              </w:rPr>
              <w:br/>
              <w:t>корупційними ризиками</w:t>
            </w:r>
            <w:r w:rsidRPr="00DD5098">
              <w:rPr>
                <w:rFonts w:ascii="Times New Roman" w:eastAsia="Times New Roman" w:hAnsi="Times New Roman" w:cs="Times New Roman"/>
                <w:sz w:val="24"/>
                <w:szCs w:val="24"/>
              </w:rPr>
              <w:br/>
              <w:t>(пункт 2 глави 4 розділу III)</w:t>
            </w:r>
          </w:p>
        </w:tc>
      </w:tr>
      <w:tr w:rsidR="00DD5098" w:rsidRPr="00DD5098" w:rsidTr="006632BC">
        <w:tc>
          <w:tcPr>
            <w:tcW w:w="2250" w:type="pct"/>
          </w:tcPr>
          <w:p w:rsidR="00DD5098" w:rsidRPr="00DD5098" w:rsidRDefault="00DD5098" w:rsidP="00DD5098">
            <w:pPr>
              <w:spacing w:before="150" w:after="150" w:line="240" w:lineRule="auto"/>
              <w:rPr>
                <w:rFonts w:ascii="Times New Roman" w:eastAsia="Times New Roman" w:hAnsi="Times New Roman" w:cs="Times New Roman"/>
                <w:sz w:val="24"/>
                <w:szCs w:val="24"/>
              </w:rPr>
            </w:pPr>
            <w:bookmarkStart w:id="3" w:name="n651"/>
            <w:bookmarkEnd w:id="3"/>
          </w:p>
        </w:tc>
        <w:tc>
          <w:tcPr>
            <w:tcW w:w="2000" w:type="pct"/>
          </w:tcPr>
          <w:p w:rsidR="00DD5098" w:rsidRPr="00DD5098" w:rsidRDefault="00DD5098" w:rsidP="00DD5098">
            <w:pPr>
              <w:spacing w:before="150" w:after="150" w:line="240" w:lineRule="auto"/>
              <w:rPr>
                <w:rFonts w:ascii="Times New Roman" w:eastAsia="Times New Roman" w:hAnsi="Times New Roman" w:cs="Times New Roman"/>
                <w:sz w:val="24"/>
                <w:szCs w:val="24"/>
              </w:rPr>
            </w:pPr>
          </w:p>
        </w:tc>
      </w:tr>
    </w:tbl>
    <w:p w:rsidR="00DD5098" w:rsidRDefault="00DD5098" w:rsidP="00DD5098">
      <w:pPr>
        <w:shd w:val="clear" w:color="auto" w:fill="FFFFFF"/>
        <w:spacing w:before="150" w:after="150" w:line="240" w:lineRule="auto"/>
        <w:ind w:left="225" w:right="225"/>
        <w:jc w:val="center"/>
        <w:rPr>
          <w:rFonts w:ascii="Times New Roman" w:eastAsia="Times New Roman" w:hAnsi="Times New Roman" w:cs="Times New Roman"/>
          <w:b/>
          <w:bCs/>
          <w:color w:val="333333"/>
          <w:sz w:val="16"/>
          <w:szCs w:val="16"/>
          <w:vertAlign w:val="superscript"/>
        </w:rPr>
      </w:pPr>
      <w:bookmarkStart w:id="4" w:name="n652"/>
      <w:bookmarkEnd w:id="4"/>
      <w:r w:rsidRPr="00DD5098">
        <w:rPr>
          <w:rFonts w:ascii="Times New Roman" w:eastAsia="Times New Roman" w:hAnsi="Times New Roman" w:cs="Times New Roman"/>
          <w:b/>
          <w:bCs/>
          <w:color w:val="333333"/>
          <w:sz w:val="28"/>
          <w:szCs w:val="28"/>
        </w:rPr>
        <w:t>ОПИС</w:t>
      </w:r>
      <w:r w:rsidRPr="00DD5098">
        <w:rPr>
          <w:rFonts w:ascii="Times New Roman" w:eastAsia="Times New Roman" w:hAnsi="Times New Roman" w:cs="Times New Roman"/>
          <w:color w:val="333333"/>
          <w:sz w:val="24"/>
          <w:szCs w:val="24"/>
        </w:rPr>
        <w:br/>
      </w:r>
      <w:r w:rsidRPr="00DD5098">
        <w:rPr>
          <w:rFonts w:ascii="Times New Roman" w:eastAsia="Times New Roman" w:hAnsi="Times New Roman" w:cs="Times New Roman"/>
          <w:b/>
          <w:bCs/>
          <w:color w:val="333333"/>
          <w:sz w:val="28"/>
          <w:szCs w:val="28"/>
        </w:rPr>
        <w:t>потенційно вразливої до корупції функції (процесів)</w:t>
      </w:r>
      <w:r w:rsidRPr="00DD5098">
        <w:rPr>
          <w:rFonts w:ascii="Times New Roman" w:eastAsia="Times New Roman" w:hAnsi="Times New Roman" w:cs="Times New Roman"/>
          <w:b/>
          <w:bCs/>
          <w:color w:val="333333"/>
          <w:sz w:val="2"/>
          <w:szCs w:val="2"/>
          <w:vertAlign w:val="superscript"/>
        </w:rPr>
        <w:t>-</w:t>
      </w:r>
    </w:p>
    <w:p w:rsidR="00A72D29" w:rsidRPr="00DD5098" w:rsidRDefault="00A72D29" w:rsidP="00DD5098">
      <w:pPr>
        <w:shd w:val="clear" w:color="auto" w:fill="FFFFFF"/>
        <w:spacing w:before="150" w:after="150" w:line="240" w:lineRule="auto"/>
        <w:ind w:left="225" w:right="225"/>
        <w:jc w:val="center"/>
        <w:rPr>
          <w:rFonts w:ascii="Times New Roman" w:eastAsia="Times New Roman" w:hAnsi="Times New Roman" w:cs="Times New Roman"/>
          <w:color w:val="333333"/>
          <w:sz w:val="24"/>
          <w:szCs w:val="24"/>
        </w:rPr>
      </w:pPr>
    </w:p>
    <w:p w:rsidR="00DD5098" w:rsidRDefault="001E4BFD" w:rsidP="001E4BFD">
      <w:pPr>
        <w:pStyle w:val="a6"/>
        <w:numPr>
          <w:ilvl w:val="0"/>
          <w:numId w:val="1"/>
        </w:numPr>
        <w:shd w:val="clear" w:color="auto" w:fill="FFFFFF"/>
        <w:spacing w:after="150" w:line="240" w:lineRule="auto"/>
        <w:ind w:left="0" w:firstLine="567"/>
        <w:jc w:val="both"/>
        <w:rPr>
          <w:rFonts w:ascii="Times New Roman" w:eastAsia="Times New Roman" w:hAnsi="Times New Roman" w:cs="Times New Roman"/>
          <w:color w:val="333333"/>
          <w:sz w:val="28"/>
          <w:szCs w:val="28"/>
        </w:rPr>
      </w:pPr>
      <w:bookmarkStart w:id="5" w:name="n653"/>
      <w:bookmarkEnd w:id="5"/>
      <w:r w:rsidRPr="001E4BFD">
        <w:rPr>
          <w:rFonts w:ascii="Times New Roman" w:eastAsia="Times New Roman" w:hAnsi="Times New Roman" w:cs="Times New Roman"/>
          <w:color w:val="333333"/>
          <w:sz w:val="28"/>
          <w:szCs w:val="28"/>
        </w:rPr>
        <w:t>Можливість безпосереднього контакту, з метою задоволення приватного інтересу, виконавця (судового експерта) і замовника (заінтересованої особи).</w:t>
      </w:r>
    </w:p>
    <w:p w:rsidR="001E4BFD" w:rsidRDefault="001E4BFD" w:rsidP="001E4BFD">
      <w:pPr>
        <w:pStyle w:val="a6"/>
        <w:shd w:val="clear" w:color="auto" w:fill="FFFFFF"/>
        <w:spacing w:after="150" w:line="240" w:lineRule="auto"/>
        <w:ind w:left="0"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Специфіка судово-експертної діяльності обумовлена в ряді випадків необхідністю роботи судових експертів за межами Київського НДЕКЦ МВС, наприклад, у місцях розташування територіальних сервісних центрів, </w:t>
      </w:r>
      <w:r w:rsidRPr="00915592">
        <w:rPr>
          <w:rFonts w:ascii="Times New Roman" w:eastAsia="Times New Roman" w:hAnsi="Times New Roman" w:cs="Times New Roman"/>
          <w:color w:val="333333"/>
          <w:sz w:val="28"/>
          <w:szCs w:val="28"/>
        </w:rPr>
        <w:t>при виїзді судових експертів на місце огляду</w:t>
      </w:r>
      <w:r>
        <w:rPr>
          <w:rFonts w:ascii="Times New Roman" w:eastAsia="Times New Roman" w:hAnsi="Times New Roman" w:cs="Times New Roman"/>
          <w:color w:val="333333"/>
          <w:sz w:val="28"/>
          <w:szCs w:val="28"/>
        </w:rPr>
        <w:t>,</w:t>
      </w:r>
      <w:r w:rsidRPr="001E4BFD">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при огляді об’єктів, які досліджуються за</w:t>
      </w:r>
      <w:r w:rsidRPr="00915592">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їх місцем знаходження. Також потенційно вразливим процесом є взаємодія судових експертів із замовниками послуг, які надають об’єкти дослідження безпосередньо судовим експертам (для обліку та відстрілу зброї, як приклад).</w:t>
      </w:r>
    </w:p>
    <w:p w:rsidR="004B0119" w:rsidRDefault="004B0119" w:rsidP="001E4BFD">
      <w:pPr>
        <w:pStyle w:val="a6"/>
        <w:shd w:val="clear" w:color="auto" w:fill="FFFFFF"/>
        <w:spacing w:after="150" w:line="240" w:lineRule="auto"/>
        <w:ind w:left="0"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Потенційно можлива спроба підкупу зацікавленими особами судового експерта з метою отримання вигідного йому висновку судової експертизи. </w:t>
      </w:r>
    </w:p>
    <w:p w:rsidR="001E4BFD" w:rsidRPr="001E4BFD" w:rsidRDefault="001E4BFD" w:rsidP="004B0119">
      <w:pPr>
        <w:pStyle w:val="a6"/>
        <w:shd w:val="clear" w:color="auto" w:fill="FFFFFF"/>
        <w:spacing w:after="150" w:line="240" w:lineRule="auto"/>
        <w:ind w:left="0"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Запобігання порушенням на цьому напрямку забезпечується контролем керівництва щодо дотримання працівниками </w:t>
      </w:r>
      <w:proofErr w:type="spellStart"/>
      <w:r>
        <w:rPr>
          <w:rFonts w:ascii="Times New Roman" w:eastAsia="Times New Roman" w:hAnsi="Times New Roman" w:cs="Times New Roman"/>
          <w:color w:val="333333"/>
          <w:sz w:val="28"/>
          <w:szCs w:val="28"/>
        </w:rPr>
        <w:t>методик</w:t>
      </w:r>
      <w:proofErr w:type="spellEnd"/>
      <w:r>
        <w:rPr>
          <w:rFonts w:ascii="Times New Roman" w:eastAsia="Times New Roman" w:hAnsi="Times New Roman" w:cs="Times New Roman"/>
          <w:color w:val="333333"/>
          <w:sz w:val="28"/>
          <w:szCs w:val="28"/>
        </w:rPr>
        <w:t xml:space="preserve"> та інструкцій, якими регламентовано діяльність судового екс</w:t>
      </w:r>
      <w:r w:rsidR="00EF6B42">
        <w:rPr>
          <w:rFonts w:ascii="Times New Roman" w:eastAsia="Times New Roman" w:hAnsi="Times New Roman" w:cs="Times New Roman"/>
          <w:color w:val="333333"/>
          <w:sz w:val="28"/>
          <w:szCs w:val="28"/>
        </w:rPr>
        <w:t>перта на відповідному виді досліджень</w:t>
      </w:r>
      <w:r w:rsidR="004B0119">
        <w:rPr>
          <w:rFonts w:ascii="Times New Roman" w:eastAsia="Times New Roman" w:hAnsi="Times New Roman" w:cs="Times New Roman"/>
          <w:color w:val="333333"/>
          <w:sz w:val="28"/>
          <w:szCs w:val="28"/>
        </w:rPr>
        <w:t>, у тому числі щодо строків та якості виконання судової експертизи</w:t>
      </w:r>
      <w:r w:rsidR="00EF6B42">
        <w:rPr>
          <w:rFonts w:ascii="Times New Roman" w:eastAsia="Times New Roman" w:hAnsi="Times New Roman" w:cs="Times New Roman"/>
          <w:color w:val="333333"/>
          <w:sz w:val="28"/>
          <w:szCs w:val="28"/>
        </w:rPr>
        <w:t>, доброчесністю працівників, періодичним проведенням з працівниками роз’яснювальної роботи щодо недопущення порушень антикорупційного законодавства, письмовими попередженнями працівників про недопущення порушень заборон і обмежень, встановлених антикорупційним законодавством.</w:t>
      </w:r>
      <w:r>
        <w:rPr>
          <w:rFonts w:ascii="Times New Roman" w:eastAsia="Times New Roman" w:hAnsi="Times New Roman" w:cs="Times New Roman"/>
          <w:color w:val="333333"/>
          <w:sz w:val="28"/>
          <w:szCs w:val="28"/>
        </w:rPr>
        <w:t xml:space="preserve"> </w:t>
      </w:r>
    </w:p>
    <w:p w:rsidR="001E4BFD" w:rsidRPr="004B0119" w:rsidRDefault="004B0119" w:rsidP="004B0119">
      <w:pPr>
        <w:pStyle w:val="a6"/>
        <w:numPr>
          <w:ilvl w:val="0"/>
          <w:numId w:val="1"/>
        </w:numPr>
        <w:shd w:val="clear" w:color="auto" w:fill="FFFFFF"/>
        <w:spacing w:after="150" w:line="240" w:lineRule="auto"/>
        <w:ind w:left="0" w:firstLine="567"/>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М</w:t>
      </w:r>
      <w:r w:rsidRPr="00445664">
        <w:rPr>
          <w:rFonts w:ascii="Times New Roman" w:eastAsia="Times New Roman" w:hAnsi="Times New Roman" w:cs="Times New Roman"/>
          <w:color w:val="333333"/>
          <w:sz w:val="28"/>
          <w:szCs w:val="28"/>
        </w:rPr>
        <w:t xml:space="preserve">ожливість виконання </w:t>
      </w:r>
      <w:r>
        <w:rPr>
          <w:rFonts w:ascii="Times New Roman" w:eastAsia="Times New Roman" w:hAnsi="Times New Roman" w:cs="Times New Roman"/>
          <w:color w:val="333333"/>
          <w:sz w:val="28"/>
          <w:szCs w:val="28"/>
        </w:rPr>
        <w:t>посадових обов’язків</w:t>
      </w:r>
      <w:r w:rsidRPr="00445664">
        <w:rPr>
          <w:rFonts w:ascii="Times New Roman" w:eastAsia="Times New Roman" w:hAnsi="Times New Roman" w:cs="Times New Roman"/>
          <w:color w:val="333333"/>
          <w:sz w:val="28"/>
          <w:szCs w:val="28"/>
        </w:rPr>
        <w:t xml:space="preserve"> в умовах конфлікту інтересів</w:t>
      </w:r>
      <w:r>
        <w:rPr>
          <w:rFonts w:ascii="Times New Roman" w:eastAsia="Times New Roman" w:hAnsi="Times New Roman" w:cs="Times New Roman"/>
          <w:color w:val="333333"/>
          <w:sz w:val="28"/>
          <w:szCs w:val="28"/>
        </w:rPr>
        <w:t xml:space="preserve"> в зв’язку із прямим підпорядкуванням близькій особі.</w:t>
      </w:r>
    </w:p>
    <w:p w:rsidR="0000046C" w:rsidRDefault="0000046C" w:rsidP="0000046C">
      <w:pPr>
        <w:pStyle w:val="a6"/>
        <w:shd w:val="clear" w:color="auto" w:fill="FFFFFF"/>
        <w:spacing w:after="150" w:line="240" w:lineRule="auto"/>
        <w:ind w:left="0" w:firstLine="448"/>
        <w:jc w:val="both"/>
        <w:rPr>
          <w:rFonts w:ascii="Times New Roman" w:eastAsia="Times New Roman" w:hAnsi="Times New Roman" w:cs="Times New Roman"/>
          <w:color w:val="333333"/>
          <w:sz w:val="28"/>
          <w:szCs w:val="28"/>
        </w:rPr>
      </w:pPr>
      <w:r w:rsidRPr="00996E19">
        <w:rPr>
          <w:rFonts w:ascii="Times New Roman" w:eastAsia="Times New Roman" w:hAnsi="Times New Roman" w:cs="Times New Roman"/>
          <w:color w:val="333333"/>
          <w:sz w:val="28"/>
          <w:szCs w:val="28"/>
        </w:rPr>
        <w:t>Згідно вимог ст. 27 Закону України «Про запобігання корупції» посади працівників Київського НДЕКЦ МВС не відносяться до таких, які не можуть мати у прямому підпорядкуванні близьких їм осіб або бути прямо підпорядкованими, у зв’язку із виконанням повноважень, близьким їм особам.</w:t>
      </w:r>
      <w:r>
        <w:rPr>
          <w:rFonts w:ascii="Times New Roman" w:eastAsia="Times New Roman" w:hAnsi="Times New Roman" w:cs="Times New Roman"/>
          <w:color w:val="333333"/>
          <w:sz w:val="28"/>
          <w:szCs w:val="28"/>
        </w:rPr>
        <w:t xml:space="preserve"> Тож звільнити чи примусово перевести на іншу посаду працівника, який має близьку особу, яка працює в тому ж самому підрозділі,  чинне законодавство не зобов’язує. Однак ризик потенційно існує і має бути ідентифікованим.</w:t>
      </w:r>
    </w:p>
    <w:p w:rsidR="0000046C" w:rsidRDefault="0000046C" w:rsidP="0000046C">
      <w:pPr>
        <w:pStyle w:val="a6"/>
        <w:shd w:val="clear" w:color="auto" w:fill="FFFFFF"/>
        <w:spacing w:after="150" w:line="240" w:lineRule="auto"/>
        <w:ind w:left="0" w:firstLine="44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Конфлікт інтересів у зазначених умовах можливий лише через умисні дії працівників-близьких осіб.</w:t>
      </w:r>
    </w:p>
    <w:p w:rsidR="0000046C" w:rsidRPr="00996E19" w:rsidRDefault="0000046C" w:rsidP="0000046C">
      <w:pPr>
        <w:pStyle w:val="a6"/>
        <w:shd w:val="clear" w:color="auto" w:fill="FFFFFF"/>
        <w:spacing w:after="150" w:line="240" w:lineRule="auto"/>
        <w:ind w:left="0" w:firstLine="448"/>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Недопущення порушень на цьому напрямку діяльності забезпечується насамперед постійним контролем керівництва та багатоступеневим порядком прийняття рішень, а  також доброчесністю працівників і періодичним проведенням із ними роз’яснювальної роботи та письмовими попередженнями щодо недопущення порушень антикорупційного законодавства. У деяких випадках застосовуються заходи зовнішнього контролю. </w:t>
      </w:r>
    </w:p>
    <w:p w:rsidR="004B0119" w:rsidRPr="005044FA" w:rsidRDefault="00A72441" w:rsidP="005044FA">
      <w:pPr>
        <w:pStyle w:val="a6"/>
        <w:numPr>
          <w:ilvl w:val="0"/>
          <w:numId w:val="1"/>
        </w:numPr>
        <w:shd w:val="clear" w:color="auto" w:fill="FFFFFF"/>
        <w:spacing w:after="150" w:line="240" w:lineRule="auto"/>
        <w:ind w:left="0" w:firstLine="567"/>
        <w:jc w:val="both"/>
        <w:rPr>
          <w:rFonts w:ascii="Times New Roman" w:eastAsia="Times New Roman" w:hAnsi="Times New Roman" w:cs="Times New Roman"/>
          <w:color w:val="333333"/>
          <w:sz w:val="24"/>
          <w:szCs w:val="24"/>
        </w:rPr>
      </w:pPr>
      <w:r>
        <w:rPr>
          <w:rFonts w:ascii="Times New Roman" w:hAnsi="Times New Roman" w:cs="Times New Roman"/>
          <w:sz w:val="28"/>
          <w:szCs w:val="28"/>
        </w:rPr>
        <w:t xml:space="preserve">Можливість </w:t>
      </w:r>
      <w:r w:rsidRPr="00CC573E">
        <w:rPr>
          <w:rFonts w:ascii="Times New Roman" w:hAnsi="Times New Roman" w:cs="Times New Roman"/>
          <w:sz w:val="28"/>
          <w:szCs w:val="28"/>
        </w:rPr>
        <w:t>втрати бюджетних коштів шляхом невиконання контрагентами взятих на себе  зобов’язань за укладеними з Київським НДЕКЦ МВС договорами</w:t>
      </w:r>
      <w:r>
        <w:rPr>
          <w:rFonts w:ascii="Times New Roman" w:hAnsi="Times New Roman" w:cs="Times New Roman"/>
          <w:sz w:val="28"/>
          <w:szCs w:val="28"/>
        </w:rPr>
        <w:t xml:space="preserve"> або завищення при закупівлі цін на товари чи послуги.</w:t>
      </w:r>
    </w:p>
    <w:p w:rsidR="005044FA" w:rsidRPr="00A72441" w:rsidRDefault="005044FA" w:rsidP="005044FA">
      <w:pPr>
        <w:pStyle w:val="a6"/>
        <w:shd w:val="clear" w:color="auto" w:fill="FFFFFF"/>
        <w:spacing w:after="150" w:line="240" w:lineRule="auto"/>
        <w:ind w:left="0" w:firstLine="567"/>
        <w:jc w:val="both"/>
        <w:rPr>
          <w:rFonts w:ascii="Times New Roman" w:eastAsia="Times New Roman" w:hAnsi="Times New Roman" w:cs="Times New Roman"/>
          <w:color w:val="333333"/>
          <w:sz w:val="24"/>
          <w:szCs w:val="24"/>
        </w:rPr>
      </w:pPr>
      <w:r>
        <w:rPr>
          <w:rFonts w:ascii="Times New Roman" w:hAnsi="Times New Roman" w:cs="Times New Roman"/>
          <w:sz w:val="28"/>
          <w:szCs w:val="28"/>
        </w:rPr>
        <w:t>Потенційно ризик існує, він ідентифікований, але можливий лише через умисні дії працівників. Доброчесність працівників, які залучені до підготовки, укладання та супроводження виконання договорів не призводило за весь час діяльності до бюджетних втрат чи порушень антикорупційного законодавства.</w:t>
      </w:r>
    </w:p>
    <w:p w:rsidR="00A72441" w:rsidRPr="00C44627" w:rsidRDefault="00C44627" w:rsidP="005044FA">
      <w:pPr>
        <w:pStyle w:val="a6"/>
        <w:shd w:val="clear" w:color="auto" w:fill="FFFFFF"/>
        <w:spacing w:after="150" w:line="240" w:lineRule="auto"/>
        <w:ind w:left="0"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Запровадженим порядком підготовки, укладення та супроводження виконання договорів практично виключена можливість заподіяння збитків шляхом невиконанням контрагентом взятих на себе зобов’язань, оскільки оплата товарів, робіт чи послуг проводиться виключно після отримання акту прийому-передачі (післяплата). Кожен контрагент перевіряється на доброчесність та ділову спроможність за доступними базами даних та відкритими реєстрами. Окрім цього, переважно договори проводяться через процедуру закупівель на платформі «Прозоро», що також унеможливлює ризик умисного завищення ціни.</w:t>
      </w:r>
    </w:p>
    <w:p w:rsidR="00A72441" w:rsidRPr="005044FA" w:rsidRDefault="005044FA" w:rsidP="004B0119">
      <w:pPr>
        <w:pStyle w:val="a6"/>
        <w:numPr>
          <w:ilvl w:val="0"/>
          <w:numId w:val="1"/>
        </w:numPr>
        <w:shd w:val="clear" w:color="auto" w:fill="FFFFFF"/>
        <w:spacing w:after="150" w:line="240" w:lineRule="auto"/>
        <w:ind w:left="0" w:firstLine="567"/>
        <w:jc w:val="both"/>
        <w:rPr>
          <w:rFonts w:ascii="Times New Roman" w:eastAsia="Times New Roman" w:hAnsi="Times New Roman" w:cs="Times New Roman"/>
          <w:color w:val="333333"/>
          <w:sz w:val="24"/>
          <w:szCs w:val="24"/>
        </w:rPr>
      </w:pPr>
      <w:r>
        <w:rPr>
          <w:rFonts w:ascii="Times New Roman" w:hAnsi="Times New Roman" w:cs="Times New Roman"/>
          <w:sz w:val="28"/>
          <w:szCs w:val="28"/>
        </w:rPr>
        <w:t>Умисне, за попередньою змовою із зацікавленою особою з метою отримання неправомірної вигоди, порушення судовими експертами термінів та порядку виконання судових експертиз.</w:t>
      </w:r>
    </w:p>
    <w:p w:rsidR="005044FA" w:rsidRDefault="005044FA" w:rsidP="005044FA">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Такий ризик потенційно існує але практично мало ймовірна його реалізація через постійний контроль керівництва за своєчасністю та якістю виконаних судових експертиз. Це питання щотижнево заслуховується на робочих нарадах керівництва і стан справ на цьому напрямку щомісячно доповідається до ДНДЕКЦ МВС.</w:t>
      </w:r>
    </w:p>
    <w:p w:rsidR="00BB6BCB" w:rsidRDefault="00BB6BCB" w:rsidP="005044FA">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Такий ризик можливий лише за умови вчинення умисних дій.</w:t>
      </w:r>
    </w:p>
    <w:p w:rsidR="005044FA" w:rsidRDefault="005044FA" w:rsidP="00BB6BCB">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Запобігання порушенням на цьому напрямку забезпечується доброчесністю працівників, періодичним проведенням із ними роз’яснювальної роботи з питань безумовного дотримання вимог антикорупційного законодавства</w:t>
      </w:r>
      <w:r w:rsidR="00BB6BCB">
        <w:rPr>
          <w:rFonts w:ascii="Times New Roman" w:hAnsi="Times New Roman" w:cs="Times New Roman"/>
          <w:sz w:val="28"/>
          <w:szCs w:val="28"/>
        </w:rPr>
        <w:t>, письмовими попередженнями про недопущення порушень обмежень і заборон, встановлених антикорупційним законодавством.</w:t>
      </w:r>
    </w:p>
    <w:p w:rsidR="00BB6BCB" w:rsidRDefault="00BB6BCB" w:rsidP="00BB6BCB">
      <w:pPr>
        <w:pStyle w:val="a6"/>
        <w:numPr>
          <w:ilvl w:val="0"/>
          <w:numId w:val="2"/>
        </w:numPr>
        <w:shd w:val="clear" w:color="auto" w:fill="FFFFFF"/>
        <w:spacing w:after="150" w:line="240" w:lineRule="auto"/>
        <w:ind w:left="0" w:firstLine="567"/>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Не можливість забезпечити постійний контроль за виконанням посадових обов’язків працівниками </w:t>
      </w:r>
      <w:r w:rsidRPr="00176578">
        <w:rPr>
          <w:rFonts w:ascii="Times New Roman" w:hAnsi="Times New Roman" w:cs="Times New Roman"/>
          <w:sz w:val="28"/>
          <w:szCs w:val="28"/>
        </w:rPr>
        <w:t>в місцях дислокації територіальних сервісних центрів МВС</w:t>
      </w:r>
      <w:r>
        <w:rPr>
          <w:rFonts w:ascii="Times New Roman" w:hAnsi="Times New Roman" w:cs="Times New Roman"/>
          <w:sz w:val="28"/>
          <w:szCs w:val="28"/>
        </w:rPr>
        <w:t>.</w:t>
      </w:r>
      <w:r w:rsidRPr="00BB6BCB">
        <w:rPr>
          <w:rFonts w:ascii="Times New Roman" w:hAnsi="Times New Roman" w:cs="Times New Roman"/>
          <w:sz w:val="28"/>
          <w:szCs w:val="28"/>
        </w:rPr>
        <w:t xml:space="preserve"> </w:t>
      </w:r>
    </w:p>
    <w:p w:rsidR="00BB6BCB" w:rsidRDefault="00BB6BCB" w:rsidP="00BB6BCB">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176578">
        <w:rPr>
          <w:rFonts w:ascii="Times New Roman" w:hAnsi="Times New Roman" w:cs="Times New Roman"/>
          <w:sz w:val="28"/>
          <w:szCs w:val="28"/>
        </w:rPr>
        <w:t xml:space="preserve">изик обумовлений необхідністю безпосереднього контакту із замовниками послуг, які надають об’єкт досліджень (транспортний засіб).  </w:t>
      </w:r>
      <w:r>
        <w:rPr>
          <w:rFonts w:ascii="Times New Roman" w:hAnsi="Times New Roman" w:cs="Times New Roman"/>
          <w:sz w:val="28"/>
          <w:szCs w:val="28"/>
        </w:rPr>
        <w:t xml:space="preserve">Ідентифікованими способами таких корупційних ризиків можуть бути як позачергове оформлення заяви замовником для отримання відповідної </w:t>
      </w:r>
      <w:r>
        <w:rPr>
          <w:rFonts w:ascii="Times New Roman" w:hAnsi="Times New Roman" w:cs="Times New Roman"/>
          <w:sz w:val="28"/>
          <w:szCs w:val="28"/>
        </w:rPr>
        <w:lastRenderedPageBreak/>
        <w:t>послуги так і потенційна можливість обіцянки працівником у сприянні вирішення проблеми замовника за винагороду. Особливій увазі керівництва приділено перевірці та недопущенню фактів фальсифікації або недбалості при дослідженні документів, що супроводжують транспортний засіб,</w:t>
      </w:r>
      <w:r w:rsidRPr="007B5719">
        <w:rPr>
          <w:rFonts w:ascii="Times New Roman" w:hAnsi="Times New Roman" w:cs="Times New Roman"/>
          <w:sz w:val="28"/>
          <w:szCs w:val="28"/>
        </w:rPr>
        <w:t xml:space="preserve"> </w:t>
      </w:r>
      <w:r>
        <w:rPr>
          <w:rFonts w:ascii="Times New Roman" w:hAnsi="Times New Roman" w:cs="Times New Roman"/>
          <w:sz w:val="28"/>
          <w:szCs w:val="28"/>
        </w:rPr>
        <w:t>перевірці інформації про транспортний засіб за наявними базами даних. Враховується також можливість неналежного виконання своїх посадових обов’язків та невжиття відповідних заходів при дослідженні ідентифікаційних номерів транспортного засобі, оформленні результатів дослідження і внесення їх до відповідних баз даних, що може бути вчинено умисно за винагороду від зацікавлених осіб.</w:t>
      </w:r>
      <w:r w:rsidRPr="00BB6BCB">
        <w:rPr>
          <w:rFonts w:ascii="Times New Roman" w:hAnsi="Times New Roman" w:cs="Times New Roman"/>
          <w:sz w:val="28"/>
          <w:szCs w:val="28"/>
        </w:rPr>
        <w:t xml:space="preserve"> </w:t>
      </w:r>
    </w:p>
    <w:p w:rsidR="00BB6BCB" w:rsidRDefault="00BB6BCB" w:rsidP="00EA2974">
      <w:pPr>
        <w:pStyle w:val="a6"/>
        <w:shd w:val="clear" w:color="auto" w:fill="FFFFFF"/>
        <w:spacing w:after="150" w:line="240" w:lineRule="auto"/>
        <w:ind w:left="0" w:firstLine="567"/>
        <w:jc w:val="both"/>
        <w:rPr>
          <w:rFonts w:ascii="Times New Roman" w:hAnsi="Times New Roman" w:cs="Times New Roman"/>
          <w:sz w:val="28"/>
          <w:szCs w:val="28"/>
        </w:rPr>
      </w:pPr>
      <w:r w:rsidRPr="00176578">
        <w:rPr>
          <w:rFonts w:ascii="Times New Roman" w:hAnsi="Times New Roman" w:cs="Times New Roman"/>
          <w:sz w:val="28"/>
          <w:szCs w:val="28"/>
        </w:rPr>
        <w:t>З</w:t>
      </w:r>
      <w:r>
        <w:rPr>
          <w:rFonts w:ascii="Times New Roman" w:hAnsi="Times New Roman" w:cs="Times New Roman"/>
          <w:sz w:val="28"/>
          <w:szCs w:val="28"/>
        </w:rPr>
        <w:t>абезпечується не</w:t>
      </w:r>
      <w:r w:rsidRPr="00176578">
        <w:rPr>
          <w:rFonts w:ascii="Times New Roman" w:hAnsi="Times New Roman" w:cs="Times New Roman"/>
          <w:sz w:val="28"/>
          <w:szCs w:val="28"/>
        </w:rPr>
        <w:t>допущення неправомірних дій з боку працівників, які виконують службові обов’язки за місцем знаходження територіальних сервісних центрів</w:t>
      </w:r>
      <w:r>
        <w:rPr>
          <w:rFonts w:ascii="Times New Roman" w:hAnsi="Times New Roman" w:cs="Times New Roman"/>
          <w:sz w:val="28"/>
          <w:szCs w:val="28"/>
        </w:rPr>
        <w:t xml:space="preserve"> МВС</w:t>
      </w:r>
      <w:r w:rsidRPr="00176578">
        <w:rPr>
          <w:rFonts w:ascii="Times New Roman" w:hAnsi="Times New Roman" w:cs="Times New Roman"/>
          <w:sz w:val="28"/>
          <w:szCs w:val="28"/>
        </w:rPr>
        <w:t xml:space="preserve">, і які потенційно можуть шляхом вступу у відносини із замовниками послуг чи зацікавленими особами отримати неправомірну вигоду за виконання своїх </w:t>
      </w:r>
      <w:r w:rsidRPr="00742DFA">
        <w:rPr>
          <w:rFonts w:ascii="Times New Roman" w:hAnsi="Times New Roman" w:cs="Times New Roman"/>
          <w:sz w:val="28"/>
          <w:szCs w:val="28"/>
        </w:rPr>
        <w:t>посадових обов’язків,</w:t>
      </w:r>
      <w:r w:rsidRPr="00176578">
        <w:rPr>
          <w:rFonts w:ascii="Times New Roman" w:hAnsi="Times New Roman" w:cs="Times New Roman"/>
          <w:sz w:val="28"/>
          <w:szCs w:val="28"/>
        </w:rPr>
        <w:t xml:space="preserve"> періодичн</w:t>
      </w:r>
      <w:r>
        <w:rPr>
          <w:rFonts w:ascii="Times New Roman" w:hAnsi="Times New Roman" w:cs="Times New Roman"/>
          <w:sz w:val="28"/>
          <w:szCs w:val="28"/>
        </w:rPr>
        <w:t>им</w:t>
      </w:r>
      <w:r w:rsidRPr="00176578">
        <w:rPr>
          <w:rFonts w:ascii="Times New Roman" w:hAnsi="Times New Roman" w:cs="Times New Roman"/>
          <w:sz w:val="28"/>
          <w:szCs w:val="28"/>
        </w:rPr>
        <w:t xml:space="preserve"> попередж</w:t>
      </w:r>
      <w:r>
        <w:rPr>
          <w:rFonts w:ascii="Times New Roman" w:hAnsi="Times New Roman" w:cs="Times New Roman"/>
          <w:sz w:val="28"/>
          <w:szCs w:val="28"/>
        </w:rPr>
        <w:t>енням</w:t>
      </w:r>
      <w:r w:rsidRPr="00176578">
        <w:rPr>
          <w:rFonts w:ascii="Times New Roman" w:hAnsi="Times New Roman" w:cs="Times New Roman"/>
          <w:sz w:val="28"/>
          <w:szCs w:val="28"/>
        </w:rPr>
        <w:t xml:space="preserve"> про обмеження та заборони антикорупційного законодавства, про необхідність безумовного дотримання вимог Антикорупційної програми Експертної служби МВС та правил професійної етики.</w:t>
      </w:r>
      <w:r>
        <w:rPr>
          <w:rFonts w:ascii="Times New Roman" w:hAnsi="Times New Roman" w:cs="Times New Roman"/>
          <w:sz w:val="28"/>
          <w:szCs w:val="28"/>
        </w:rPr>
        <w:t xml:space="preserve"> Також як запобіжний захід таких </w:t>
      </w:r>
      <w:r w:rsidRPr="00176578">
        <w:rPr>
          <w:rFonts w:ascii="Times New Roman" w:hAnsi="Times New Roman" w:cs="Times New Roman"/>
          <w:sz w:val="28"/>
          <w:szCs w:val="28"/>
        </w:rPr>
        <w:t>працівників</w:t>
      </w:r>
      <w:r>
        <w:rPr>
          <w:rFonts w:ascii="Times New Roman" w:hAnsi="Times New Roman" w:cs="Times New Roman"/>
          <w:sz w:val="28"/>
          <w:szCs w:val="28"/>
        </w:rPr>
        <w:t xml:space="preserve"> забезпечено</w:t>
      </w:r>
      <w:r w:rsidRPr="00176578">
        <w:rPr>
          <w:rFonts w:ascii="Times New Roman" w:hAnsi="Times New Roman" w:cs="Times New Roman"/>
          <w:sz w:val="28"/>
          <w:szCs w:val="28"/>
        </w:rPr>
        <w:t xml:space="preserve"> </w:t>
      </w:r>
      <w:r>
        <w:rPr>
          <w:rFonts w:ascii="Times New Roman" w:hAnsi="Times New Roman" w:cs="Times New Roman"/>
          <w:sz w:val="28"/>
          <w:szCs w:val="28"/>
        </w:rPr>
        <w:t xml:space="preserve">засобами індивідуального обладнання для </w:t>
      </w:r>
      <w:proofErr w:type="spellStart"/>
      <w:r>
        <w:rPr>
          <w:rFonts w:ascii="Times New Roman" w:hAnsi="Times New Roman" w:cs="Times New Roman"/>
          <w:sz w:val="28"/>
          <w:szCs w:val="28"/>
        </w:rPr>
        <w:t>відеореєстрації</w:t>
      </w:r>
      <w:proofErr w:type="spellEnd"/>
      <w:r>
        <w:rPr>
          <w:rFonts w:ascii="Times New Roman" w:hAnsi="Times New Roman" w:cs="Times New Roman"/>
          <w:sz w:val="28"/>
          <w:szCs w:val="28"/>
        </w:rPr>
        <w:t xml:space="preserve"> та зберігання даних</w:t>
      </w:r>
      <w:r w:rsidR="00F03FA5">
        <w:rPr>
          <w:rFonts w:ascii="Times New Roman" w:hAnsi="Times New Roman" w:cs="Times New Roman"/>
          <w:sz w:val="28"/>
          <w:szCs w:val="28"/>
        </w:rPr>
        <w:t xml:space="preserve"> (нагрудні відеокамери), записи з яких регулярно переглядаються керівниками підрозділу. Контроль керівництва на цьому напрямку здійснюється постійно.</w:t>
      </w:r>
    </w:p>
    <w:p w:rsidR="00F03FA5" w:rsidRPr="00EA2974" w:rsidRDefault="00F03FA5" w:rsidP="00EA2974">
      <w:pPr>
        <w:pStyle w:val="a6"/>
        <w:numPr>
          <w:ilvl w:val="0"/>
          <w:numId w:val="3"/>
        </w:numPr>
        <w:shd w:val="clear" w:color="auto" w:fill="FFFFFF"/>
        <w:spacing w:after="150" w:line="240" w:lineRule="auto"/>
        <w:ind w:left="0" w:firstLine="567"/>
        <w:jc w:val="both"/>
        <w:rPr>
          <w:rFonts w:ascii="Times New Roman" w:hAnsi="Times New Roman" w:cs="Times New Roman"/>
          <w:sz w:val="28"/>
          <w:szCs w:val="28"/>
        </w:rPr>
      </w:pPr>
      <w:r w:rsidRPr="00EA2974">
        <w:rPr>
          <w:rFonts w:ascii="Times New Roman" w:hAnsi="Times New Roman" w:cs="Times New Roman"/>
          <w:sz w:val="28"/>
          <w:szCs w:val="28"/>
        </w:rPr>
        <w:t xml:space="preserve">Можливість задоволення приватного інтересу при відборі та прийомі на роботу, переміщенні на інші посади чи призначенні на вищі.  </w:t>
      </w:r>
    </w:p>
    <w:p w:rsidR="00F03FA5" w:rsidRDefault="00F03FA5" w:rsidP="00EA2974">
      <w:pPr>
        <w:pStyle w:val="a6"/>
        <w:shd w:val="clear" w:color="auto" w:fill="FFFFFF"/>
        <w:spacing w:after="150" w:line="240" w:lineRule="auto"/>
        <w:ind w:left="0" w:firstLine="567"/>
        <w:jc w:val="both"/>
        <w:rPr>
          <w:rFonts w:ascii="Times New Roman" w:hAnsi="Times New Roman" w:cs="Times New Roman"/>
          <w:sz w:val="28"/>
          <w:szCs w:val="28"/>
        </w:rPr>
      </w:pPr>
      <w:r w:rsidRPr="00F03FA5">
        <w:rPr>
          <w:rFonts w:ascii="Times New Roman" w:hAnsi="Times New Roman" w:cs="Times New Roman"/>
          <w:sz w:val="28"/>
          <w:szCs w:val="28"/>
        </w:rPr>
        <w:t xml:space="preserve">Ризик </w:t>
      </w:r>
      <w:r>
        <w:rPr>
          <w:rFonts w:ascii="Times New Roman" w:hAnsi="Times New Roman" w:cs="Times New Roman"/>
          <w:sz w:val="28"/>
          <w:szCs w:val="28"/>
        </w:rPr>
        <w:t>можливий лише за умови умисних дій працівників.</w:t>
      </w:r>
    </w:p>
    <w:p w:rsidR="00F03FA5" w:rsidRDefault="00F03FA5" w:rsidP="00EA2974">
      <w:pPr>
        <w:pStyle w:val="a6"/>
        <w:shd w:val="clear" w:color="auto" w:fill="FFFFFF"/>
        <w:spacing w:after="15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Запобігається</w:t>
      </w:r>
      <w:proofErr w:type="spellEnd"/>
      <w:r>
        <w:rPr>
          <w:rFonts w:ascii="Times New Roman" w:hAnsi="Times New Roman" w:cs="Times New Roman"/>
          <w:sz w:val="28"/>
          <w:szCs w:val="28"/>
        </w:rPr>
        <w:t xml:space="preserve"> настання такого ризику насамперед доброчесністю працівників, які задіяні у відборі кандидатів та підготовці документів для призначення на посаду. Як запобіжний захід застосовується багаторівневий порядок узгодження кандидатур на вакантні посади, виходячи із особистих якостей та професійного рівня кандидата. Виключено можливість призначення на посаду одноособовим рішення</w:t>
      </w:r>
      <w:r w:rsidR="00EA2974">
        <w:rPr>
          <w:rFonts w:ascii="Times New Roman" w:hAnsi="Times New Roman" w:cs="Times New Roman"/>
          <w:sz w:val="28"/>
          <w:szCs w:val="28"/>
        </w:rPr>
        <w:t xml:space="preserve">м. Керівні посади узгоджуються із ДНДЕКЦ МВС. </w:t>
      </w:r>
    </w:p>
    <w:p w:rsidR="00EA2974" w:rsidRDefault="00EA2974" w:rsidP="00EA2974">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За таких умов зазначений ризик мінімальний.</w:t>
      </w:r>
    </w:p>
    <w:p w:rsidR="00EA2974" w:rsidRDefault="00EA2974" w:rsidP="00EA2974">
      <w:pPr>
        <w:pStyle w:val="a6"/>
        <w:numPr>
          <w:ilvl w:val="0"/>
          <w:numId w:val="3"/>
        </w:numPr>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 </w:t>
      </w:r>
      <w:r w:rsidRPr="00006370">
        <w:rPr>
          <w:rFonts w:ascii="Times New Roman" w:hAnsi="Times New Roman" w:cs="Times New Roman"/>
          <w:sz w:val="28"/>
          <w:szCs w:val="28"/>
        </w:rPr>
        <w:t>забезпечення ефективного і цільового використання бюджетних коштів при оплаті праці.</w:t>
      </w:r>
    </w:p>
    <w:p w:rsidR="00EA2974" w:rsidRDefault="00F13993" w:rsidP="00EA2974">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Pr="00006370">
        <w:rPr>
          <w:rFonts w:ascii="Times New Roman" w:hAnsi="Times New Roman" w:cs="Times New Roman"/>
          <w:sz w:val="28"/>
          <w:szCs w:val="28"/>
        </w:rPr>
        <w:t>изик потенційно теоретично міг би виникати у вигляді вибіркового (привілейованого чи упередженого) встановлення керівниками надмірних надбавок, визначення непропорційного розміру премій тощо.  Причиною таких дій могло б стати упереджене відношення керівника до працівника чи необґрунтоване рішення про встановлення зазначених виплат та підстав для їх прийняття.</w:t>
      </w:r>
    </w:p>
    <w:p w:rsidR="00F13993" w:rsidRDefault="00F13993" w:rsidP="00EA2974">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Розмір заробітної плати по кожній штатній посаді визначається чинним законодавством і межами кошторисних призначень. Доплат, як таких не передбачено. Премії встановлюються </w:t>
      </w:r>
      <w:proofErr w:type="spellStart"/>
      <w:r>
        <w:rPr>
          <w:rFonts w:ascii="Times New Roman" w:hAnsi="Times New Roman" w:cs="Times New Roman"/>
          <w:sz w:val="28"/>
          <w:szCs w:val="28"/>
        </w:rPr>
        <w:t>пропорційно</w:t>
      </w:r>
      <w:proofErr w:type="spellEnd"/>
      <w:r>
        <w:rPr>
          <w:rFonts w:ascii="Times New Roman" w:hAnsi="Times New Roman" w:cs="Times New Roman"/>
          <w:sz w:val="28"/>
          <w:szCs w:val="28"/>
        </w:rPr>
        <w:t xml:space="preserve"> і у однаковому розмірі по кож</w:t>
      </w:r>
      <w:r w:rsidR="00550B35">
        <w:rPr>
          <w:rFonts w:ascii="Times New Roman" w:hAnsi="Times New Roman" w:cs="Times New Roman"/>
          <w:sz w:val="28"/>
          <w:szCs w:val="28"/>
        </w:rPr>
        <w:t>ному рівні</w:t>
      </w:r>
      <w:r>
        <w:rPr>
          <w:rFonts w:ascii="Times New Roman" w:hAnsi="Times New Roman" w:cs="Times New Roman"/>
          <w:sz w:val="28"/>
          <w:szCs w:val="28"/>
        </w:rPr>
        <w:t xml:space="preserve"> штатн</w:t>
      </w:r>
      <w:r w:rsidR="00550B35">
        <w:rPr>
          <w:rFonts w:ascii="Times New Roman" w:hAnsi="Times New Roman" w:cs="Times New Roman"/>
          <w:sz w:val="28"/>
          <w:szCs w:val="28"/>
        </w:rPr>
        <w:t>их</w:t>
      </w:r>
      <w:r>
        <w:rPr>
          <w:rFonts w:ascii="Times New Roman" w:hAnsi="Times New Roman" w:cs="Times New Roman"/>
          <w:sz w:val="28"/>
          <w:szCs w:val="28"/>
        </w:rPr>
        <w:t xml:space="preserve"> посад</w:t>
      </w:r>
      <w:r w:rsidR="00550B35">
        <w:rPr>
          <w:rFonts w:ascii="Times New Roman" w:hAnsi="Times New Roman" w:cs="Times New Roman"/>
          <w:sz w:val="28"/>
          <w:szCs w:val="28"/>
        </w:rPr>
        <w:t xml:space="preserve">. Безпосередні керівники підрозділів лише виходять із клопотанням щодо встановлення розміру премій. Рішення щодо </w:t>
      </w:r>
      <w:r w:rsidR="00550B35">
        <w:rPr>
          <w:rFonts w:ascii="Times New Roman" w:hAnsi="Times New Roman" w:cs="Times New Roman"/>
          <w:sz w:val="28"/>
          <w:szCs w:val="28"/>
        </w:rPr>
        <w:lastRenderedPageBreak/>
        <w:t xml:space="preserve">нарахування премії і її розміру приймається керівництвом виходячи із стану дотримання працівниками правил трудового розпорядку та їх професійної ефективності по кожному напрямку діяльності. Обмеження чи позбавлення премії застосовується як виняток, і лише у випадку необхідності здійснення впливу на трудову дисципліну окремого працівника чи ефективність його професійної діяльності. </w:t>
      </w:r>
    </w:p>
    <w:p w:rsidR="00550B35" w:rsidRDefault="00550B35" w:rsidP="00EA2974">
      <w:pPr>
        <w:pStyle w:val="a6"/>
        <w:shd w:val="clear" w:color="auto" w:fill="FFFFFF"/>
        <w:spacing w:after="150" w:line="240" w:lineRule="auto"/>
        <w:ind w:left="0" w:firstLine="567"/>
        <w:jc w:val="both"/>
        <w:rPr>
          <w:rFonts w:ascii="Times New Roman" w:hAnsi="Times New Roman" w:cs="Times New Roman"/>
          <w:sz w:val="28"/>
          <w:szCs w:val="28"/>
        </w:rPr>
      </w:pPr>
    </w:p>
    <w:p w:rsidR="00550B35" w:rsidRPr="00F03FA5" w:rsidRDefault="00550B35" w:rsidP="00EA2974">
      <w:pPr>
        <w:pStyle w:val="a6"/>
        <w:shd w:val="clear" w:color="auto" w:fill="FFFFFF"/>
        <w:spacing w:after="15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Потенційно вразливі до корупції процеси ідентифіковані, піддані аналізу, по кожному із них вживаються запобіжні заходи та здійснюється постійний контроль з боку керівництва Київського НДЕКЦ МВС.</w:t>
      </w:r>
    </w:p>
    <w:p w:rsidR="00BB6BCB" w:rsidRPr="00F03FA5" w:rsidRDefault="00BB6BCB" w:rsidP="00F03FA5">
      <w:pPr>
        <w:shd w:val="clear" w:color="auto" w:fill="FFFFFF"/>
        <w:spacing w:after="150" w:line="240" w:lineRule="auto"/>
        <w:ind w:firstLine="851"/>
        <w:jc w:val="both"/>
        <w:rPr>
          <w:rFonts w:ascii="Times New Roman" w:eastAsia="Times New Roman" w:hAnsi="Times New Roman" w:cs="Times New Roman"/>
          <w:color w:val="333333"/>
          <w:sz w:val="24"/>
          <w:szCs w:val="24"/>
        </w:rPr>
      </w:pPr>
    </w:p>
    <w:p w:rsidR="000B5866" w:rsidRPr="000B5866" w:rsidRDefault="000B5866" w:rsidP="000B5866">
      <w:pPr>
        <w:spacing w:after="0" w:line="276" w:lineRule="auto"/>
        <w:ind w:hanging="98"/>
        <w:rPr>
          <w:rFonts w:ascii="Times New Roman" w:eastAsia="Times New Roman" w:hAnsi="Times New Roman" w:cs="Times New Roman"/>
          <w:b/>
          <w:sz w:val="28"/>
          <w:szCs w:val="28"/>
          <w:lang w:eastAsia="ru-RU"/>
        </w:rPr>
      </w:pPr>
      <w:r w:rsidRPr="000B5866">
        <w:rPr>
          <w:rFonts w:ascii="Times New Roman" w:eastAsia="Times New Roman" w:hAnsi="Times New Roman" w:cs="Times New Roman"/>
          <w:b/>
          <w:sz w:val="28"/>
          <w:szCs w:val="28"/>
          <w:lang w:eastAsia="ru-RU"/>
        </w:rPr>
        <w:t xml:space="preserve">Уповноважений з антикорупційної                                    </w:t>
      </w:r>
    </w:p>
    <w:p w:rsidR="000B5866" w:rsidRPr="000B5866" w:rsidRDefault="000B5866" w:rsidP="000B5866">
      <w:pPr>
        <w:spacing w:after="0" w:line="276" w:lineRule="auto"/>
        <w:ind w:hanging="98"/>
        <w:rPr>
          <w:rFonts w:ascii="Calibri" w:eastAsia="Times New Roman" w:hAnsi="Calibri" w:cs="Times New Roman"/>
          <w:b/>
          <w:sz w:val="28"/>
          <w:szCs w:val="28"/>
          <w:lang w:eastAsia="ru-RU"/>
        </w:rPr>
      </w:pPr>
      <w:r w:rsidRPr="000B5866">
        <w:rPr>
          <w:rFonts w:ascii="Times New Roman" w:eastAsia="Times New Roman" w:hAnsi="Times New Roman" w:cs="Times New Roman"/>
          <w:b/>
          <w:sz w:val="28"/>
          <w:szCs w:val="28"/>
          <w:lang w:eastAsia="ru-RU"/>
        </w:rPr>
        <w:t xml:space="preserve">діяльності Київського НДЕКЦ МВС     </w:t>
      </w:r>
      <w:r>
        <w:rPr>
          <w:rFonts w:ascii="Times New Roman" w:eastAsia="Times New Roman" w:hAnsi="Times New Roman" w:cs="Times New Roman"/>
          <w:b/>
          <w:sz w:val="28"/>
          <w:szCs w:val="28"/>
          <w:lang w:eastAsia="ru-RU"/>
        </w:rPr>
        <w:t xml:space="preserve"> </w:t>
      </w:r>
      <w:r w:rsidRPr="000B5866">
        <w:rPr>
          <w:rFonts w:ascii="Times New Roman" w:eastAsia="Times New Roman" w:hAnsi="Times New Roman" w:cs="Times New Roman"/>
          <w:b/>
          <w:sz w:val="28"/>
          <w:szCs w:val="28"/>
          <w:lang w:eastAsia="ru-RU"/>
        </w:rPr>
        <w:t xml:space="preserve">                     Володимир ІЩЕНКО          </w:t>
      </w:r>
    </w:p>
    <w:p w:rsidR="000B5866" w:rsidRPr="000B5866" w:rsidRDefault="000B5866" w:rsidP="000B5866">
      <w:pPr>
        <w:spacing w:after="0" w:line="276" w:lineRule="auto"/>
        <w:ind w:hanging="98"/>
        <w:jc w:val="center"/>
        <w:rPr>
          <w:rFonts w:ascii="Times New Roman" w:eastAsia="Times New Roman" w:hAnsi="Times New Roman" w:cs="Times New Roman"/>
          <w:sz w:val="16"/>
          <w:szCs w:val="16"/>
          <w:lang w:eastAsia="ru-RU"/>
        </w:rPr>
      </w:pPr>
      <w:r w:rsidRPr="000B5866">
        <w:rPr>
          <w:rFonts w:ascii="Times New Roman" w:eastAsia="Times New Roman" w:hAnsi="Times New Roman" w:cs="Times New Roman"/>
          <w:sz w:val="16"/>
          <w:szCs w:val="16"/>
          <w:lang w:eastAsia="ru-RU"/>
        </w:rPr>
        <w:t xml:space="preserve">                                     </w:t>
      </w:r>
    </w:p>
    <w:p w:rsidR="005044FA" w:rsidRDefault="005044FA" w:rsidP="00BB6BCB">
      <w:pPr>
        <w:shd w:val="clear" w:color="auto" w:fill="FFFFFF"/>
        <w:spacing w:after="150" w:line="240" w:lineRule="auto"/>
        <w:ind w:firstLine="567"/>
        <w:jc w:val="both"/>
        <w:rPr>
          <w:rFonts w:ascii="Times New Roman" w:eastAsia="Times New Roman" w:hAnsi="Times New Roman" w:cs="Times New Roman"/>
          <w:color w:val="333333"/>
          <w:sz w:val="24"/>
          <w:szCs w:val="24"/>
        </w:rPr>
      </w:pPr>
    </w:p>
    <w:p w:rsidR="005044FA" w:rsidRPr="005044FA" w:rsidRDefault="005044FA" w:rsidP="00BB6BCB">
      <w:pPr>
        <w:shd w:val="clear" w:color="auto" w:fill="FFFFFF"/>
        <w:spacing w:after="150" w:line="240" w:lineRule="auto"/>
        <w:ind w:firstLine="567"/>
        <w:jc w:val="both"/>
        <w:rPr>
          <w:rFonts w:ascii="Times New Roman" w:eastAsia="Times New Roman" w:hAnsi="Times New Roman" w:cs="Times New Roman"/>
          <w:color w:val="333333"/>
          <w:sz w:val="24"/>
          <w:szCs w:val="24"/>
        </w:rPr>
      </w:pPr>
    </w:p>
    <w:p w:rsidR="005044FA" w:rsidRPr="005044FA" w:rsidRDefault="005044FA" w:rsidP="005044FA">
      <w:pPr>
        <w:shd w:val="clear" w:color="auto" w:fill="FFFFFF"/>
        <w:spacing w:after="150" w:line="240" w:lineRule="auto"/>
        <w:ind w:firstLine="567"/>
        <w:jc w:val="both"/>
        <w:rPr>
          <w:rFonts w:ascii="Times New Roman" w:eastAsia="Times New Roman" w:hAnsi="Times New Roman" w:cs="Times New Roman"/>
          <w:color w:val="333333"/>
          <w:sz w:val="24"/>
          <w:szCs w:val="24"/>
        </w:rPr>
      </w:pPr>
    </w:p>
    <w:p w:rsidR="00A72441" w:rsidRPr="00A72441" w:rsidRDefault="00A72441" w:rsidP="005044FA">
      <w:pPr>
        <w:shd w:val="clear" w:color="auto" w:fill="FFFFFF"/>
        <w:spacing w:after="150" w:line="240" w:lineRule="auto"/>
        <w:ind w:firstLine="567"/>
        <w:jc w:val="both"/>
        <w:rPr>
          <w:rFonts w:ascii="Times New Roman" w:eastAsia="Times New Roman" w:hAnsi="Times New Roman" w:cs="Times New Roman"/>
          <w:color w:val="333333"/>
          <w:sz w:val="24"/>
          <w:szCs w:val="24"/>
        </w:rPr>
      </w:pPr>
    </w:p>
    <w:p w:rsidR="004B0119" w:rsidRDefault="004B0119" w:rsidP="004B0119">
      <w:pPr>
        <w:pStyle w:val="a6"/>
        <w:shd w:val="clear" w:color="auto" w:fill="FFFFFF"/>
        <w:spacing w:after="150" w:line="240" w:lineRule="auto"/>
        <w:ind w:left="0" w:firstLine="567"/>
        <w:jc w:val="both"/>
        <w:rPr>
          <w:rFonts w:ascii="Times New Roman" w:eastAsia="Times New Roman" w:hAnsi="Times New Roman" w:cs="Times New Roman"/>
          <w:color w:val="333333"/>
          <w:sz w:val="28"/>
          <w:szCs w:val="28"/>
        </w:rPr>
      </w:pPr>
    </w:p>
    <w:p w:rsidR="004B0119" w:rsidRPr="001E4BFD" w:rsidRDefault="004B0119" w:rsidP="004B0119">
      <w:pPr>
        <w:pStyle w:val="a6"/>
        <w:shd w:val="clear" w:color="auto" w:fill="FFFFFF"/>
        <w:spacing w:after="150" w:line="240" w:lineRule="auto"/>
        <w:ind w:left="567"/>
        <w:jc w:val="both"/>
        <w:rPr>
          <w:rFonts w:ascii="Times New Roman" w:eastAsia="Times New Roman" w:hAnsi="Times New Roman" w:cs="Times New Roman"/>
          <w:color w:val="333333"/>
          <w:sz w:val="24"/>
          <w:szCs w:val="24"/>
        </w:rPr>
      </w:pPr>
    </w:p>
    <w:p w:rsidR="0019652E" w:rsidRDefault="0019652E" w:rsidP="004B0119">
      <w:pPr>
        <w:ind w:firstLine="567"/>
      </w:pPr>
      <w:bookmarkStart w:id="6" w:name="n654"/>
      <w:bookmarkStart w:id="7" w:name="n708"/>
      <w:bookmarkEnd w:id="6"/>
      <w:bookmarkEnd w:id="7"/>
    </w:p>
    <w:sectPr w:rsidR="0019652E" w:rsidSect="001E4BFD">
      <w:pgSz w:w="11906" w:h="16838"/>
      <w:pgMar w:top="850" w:right="850"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10DC"/>
    <w:multiLevelType w:val="hybridMultilevel"/>
    <w:tmpl w:val="C7CEE870"/>
    <w:lvl w:ilvl="0" w:tplc="5DFACE5A">
      <w:start w:val="3"/>
      <w:numFmt w:val="decimal"/>
      <w:lvlText w:val="%1."/>
      <w:lvlJc w:val="left"/>
      <w:pPr>
        <w:ind w:left="808" w:hanging="360"/>
      </w:pPr>
      <w:rPr>
        <w:rFonts w:eastAsiaTheme="minorHAnsi" w:hint="default"/>
        <w:color w:val="auto"/>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1" w15:restartNumberingAfterBreak="0">
    <w:nsid w:val="0660501F"/>
    <w:multiLevelType w:val="hybridMultilevel"/>
    <w:tmpl w:val="7ABAC9AC"/>
    <w:lvl w:ilvl="0" w:tplc="EF90FB12">
      <w:start w:val="6"/>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76CE0398"/>
    <w:multiLevelType w:val="hybridMultilevel"/>
    <w:tmpl w:val="002867B0"/>
    <w:lvl w:ilvl="0" w:tplc="EC865F1A">
      <w:start w:val="1"/>
      <w:numFmt w:val="decimal"/>
      <w:lvlText w:val="%1."/>
      <w:lvlJc w:val="left"/>
      <w:pPr>
        <w:ind w:left="810" w:hanging="360"/>
      </w:pPr>
      <w:rPr>
        <w:rFonts w:hint="default"/>
        <w:sz w:val="24"/>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9A"/>
    <w:rsid w:val="0000046C"/>
    <w:rsid w:val="00050E38"/>
    <w:rsid w:val="000B5866"/>
    <w:rsid w:val="0019652E"/>
    <w:rsid w:val="001E4BFD"/>
    <w:rsid w:val="0020025F"/>
    <w:rsid w:val="004B0119"/>
    <w:rsid w:val="005044FA"/>
    <w:rsid w:val="00550B35"/>
    <w:rsid w:val="006632BC"/>
    <w:rsid w:val="006F7F5F"/>
    <w:rsid w:val="00883039"/>
    <w:rsid w:val="00A72441"/>
    <w:rsid w:val="00A72D29"/>
    <w:rsid w:val="00B2229A"/>
    <w:rsid w:val="00BB6BCB"/>
    <w:rsid w:val="00C44627"/>
    <w:rsid w:val="00C77116"/>
    <w:rsid w:val="00DD5098"/>
    <w:rsid w:val="00EA2974"/>
    <w:rsid w:val="00EF6B42"/>
    <w:rsid w:val="00F03FA5"/>
    <w:rsid w:val="00F139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55A55-A757-4954-907B-B4C40052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5098"/>
  </w:style>
  <w:style w:type="paragraph" w:customStyle="1" w:styleId="msonormal0">
    <w:name w:val="msonormal"/>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
    <w:name w:val="item"/>
    <w:basedOn w:val="a0"/>
    <w:rsid w:val="00DD5098"/>
  </w:style>
  <w:style w:type="character" w:styleId="a3">
    <w:name w:val="Hyperlink"/>
    <w:basedOn w:val="a0"/>
    <w:uiPriority w:val="99"/>
    <w:semiHidden/>
    <w:unhideWhenUsed/>
    <w:rsid w:val="00DD5098"/>
    <w:rPr>
      <w:color w:val="0000FF"/>
      <w:u w:val="single"/>
    </w:rPr>
  </w:style>
  <w:style w:type="character" w:styleId="a4">
    <w:name w:val="FollowedHyperlink"/>
    <w:basedOn w:val="a0"/>
    <w:uiPriority w:val="99"/>
    <w:semiHidden/>
    <w:unhideWhenUsed/>
    <w:rsid w:val="00DD5098"/>
    <w:rPr>
      <w:color w:val="800080"/>
      <w:u w:val="single"/>
    </w:rPr>
  </w:style>
  <w:style w:type="character" w:customStyle="1" w:styleId="separ">
    <w:name w:val="separ"/>
    <w:basedOn w:val="a0"/>
    <w:rsid w:val="00DD5098"/>
  </w:style>
  <w:style w:type="character" w:customStyle="1" w:styleId="d-none">
    <w:name w:val="d-none"/>
    <w:basedOn w:val="a0"/>
    <w:rsid w:val="00DD5098"/>
  </w:style>
  <w:style w:type="character" w:customStyle="1" w:styleId="rvts0">
    <w:name w:val="rvts0"/>
    <w:basedOn w:val="a0"/>
    <w:rsid w:val="00DD5098"/>
  </w:style>
  <w:style w:type="paragraph" w:customStyle="1" w:styleId="rvps4">
    <w:name w:val="rvps4"/>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DD5098"/>
  </w:style>
  <w:style w:type="character" w:customStyle="1" w:styleId="rvts23">
    <w:name w:val="rvts23"/>
    <w:basedOn w:val="a0"/>
    <w:rsid w:val="00DD5098"/>
  </w:style>
  <w:style w:type="paragraph" w:customStyle="1" w:styleId="rvps7">
    <w:name w:val="rvps7"/>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D5098"/>
  </w:style>
  <w:style w:type="paragraph" w:customStyle="1" w:styleId="rvps14">
    <w:name w:val="rvps14"/>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DD5098"/>
  </w:style>
  <w:style w:type="character" w:customStyle="1" w:styleId="rvts44">
    <w:name w:val="rvts44"/>
    <w:basedOn w:val="a0"/>
    <w:rsid w:val="00DD5098"/>
  </w:style>
  <w:style w:type="paragraph" w:customStyle="1" w:styleId="rvps15">
    <w:name w:val="rvps15"/>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DD50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DD5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37">
    <w:name w:val="rvts37"/>
    <w:basedOn w:val="a0"/>
    <w:rsid w:val="00DD5098"/>
  </w:style>
  <w:style w:type="character" w:customStyle="1" w:styleId="rvts82">
    <w:name w:val="rvts82"/>
    <w:basedOn w:val="a0"/>
    <w:rsid w:val="00DD5098"/>
  </w:style>
  <w:style w:type="character" w:customStyle="1" w:styleId="rvts90">
    <w:name w:val="rvts90"/>
    <w:basedOn w:val="a0"/>
    <w:rsid w:val="00DD5098"/>
  </w:style>
  <w:style w:type="paragraph" w:styleId="a6">
    <w:name w:val="List Paragraph"/>
    <w:basedOn w:val="a"/>
    <w:uiPriority w:val="34"/>
    <w:qFormat/>
    <w:rsid w:val="001E4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9238">
      <w:bodyDiv w:val="1"/>
      <w:marLeft w:val="0"/>
      <w:marRight w:val="0"/>
      <w:marTop w:val="0"/>
      <w:marBottom w:val="0"/>
      <w:divBdr>
        <w:top w:val="none" w:sz="0" w:space="0" w:color="auto"/>
        <w:left w:val="none" w:sz="0" w:space="0" w:color="auto"/>
        <w:bottom w:val="none" w:sz="0" w:space="0" w:color="auto"/>
        <w:right w:val="none" w:sz="0" w:space="0" w:color="auto"/>
      </w:divBdr>
      <w:divsChild>
        <w:div w:id="1387415042">
          <w:marLeft w:val="0"/>
          <w:marRight w:val="0"/>
          <w:marTop w:val="0"/>
          <w:marBottom w:val="0"/>
          <w:divBdr>
            <w:top w:val="single" w:sz="6" w:space="6" w:color="C3D6F5"/>
            <w:left w:val="single" w:sz="6" w:space="12" w:color="C3D6F5"/>
            <w:bottom w:val="single" w:sz="6" w:space="6" w:color="CAE8FC"/>
            <w:right w:val="single" w:sz="6" w:space="12" w:color="CAE8FC"/>
          </w:divBdr>
          <w:divsChild>
            <w:div w:id="2033876199">
              <w:marLeft w:val="0"/>
              <w:marRight w:val="0"/>
              <w:marTop w:val="0"/>
              <w:marBottom w:val="0"/>
              <w:divBdr>
                <w:top w:val="none" w:sz="0" w:space="0" w:color="auto"/>
                <w:left w:val="none" w:sz="0" w:space="0" w:color="auto"/>
                <w:bottom w:val="none" w:sz="0" w:space="0" w:color="auto"/>
                <w:right w:val="none" w:sz="0" w:space="0" w:color="auto"/>
              </w:divBdr>
            </w:div>
          </w:divsChild>
        </w:div>
        <w:div w:id="882210301">
          <w:marLeft w:val="-225"/>
          <w:marRight w:val="-225"/>
          <w:marTop w:val="0"/>
          <w:marBottom w:val="0"/>
          <w:divBdr>
            <w:top w:val="none" w:sz="0" w:space="0" w:color="auto"/>
            <w:left w:val="none" w:sz="0" w:space="0" w:color="auto"/>
            <w:bottom w:val="none" w:sz="0" w:space="0" w:color="auto"/>
            <w:right w:val="none" w:sz="0" w:space="0" w:color="auto"/>
          </w:divBdr>
          <w:divsChild>
            <w:div w:id="1754471050">
              <w:marLeft w:val="0"/>
              <w:marRight w:val="0"/>
              <w:marTop w:val="0"/>
              <w:marBottom w:val="0"/>
              <w:divBdr>
                <w:top w:val="none" w:sz="0" w:space="0" w:color="auto"/>
                <w:left w:val="none" w:sz="0" w:space="0" w:color="auto"/>
                <w:bottom w:val="none" w:sz="0" w:space="0" w:color="auto"/>
                <w:right w:val="none" w:sz="0" w:space="0" w:color="auto"/>
              </w:divBdr>
              <w:divsChild>
                <w:div w:id="1167555609">
                  <w:marLeft w:val="0"/>
                  <w:marRight w:val="0"/>
                  <w:marTop w:val="0"/>
                  <w:marBottom w:val="0"/>
                  <w:divBdr>
                    <w:top w:val="none" w:sz="0" w:space="0" w:color="auto"/>
                    <w:left w:val="none" w:sz="0" w:space="0" w:color="auto"/>
                    <w:bottom w:val="none" w:sz="0" w:space="0" w:color="auto"/>
                    <w:right w:val="none" w:sz="0" w:space="0" w:color="auto"/>
                  </w:divBdr>
                  <w:divsChild>
                    <w:div w:id="877933657">
                      <w:marLeft w:val="0"/>
                      <w:marRight w:val="0"/>
                      <w:marTop w:val="0"/>
                      <w:marBottom w:val="0"/>
                      <w:divBdr>
                        <w:top w:val="none" w:sz="0" w:space="0" w:color="auto"/>
                        <w:left w:val="none" w:sz="0" w:space="0" w:color="auto"/>
                        <w:bottom w:val="none" w:sz="0" w:space="0" w:color="auto"/>
                        <w:right w:val="none" w:sz="0" w:space="0" w:color="auto"/>
                      </w:divBdr>
                      <w:divsChild>
                        <w:div w:id="1449276396">
                          <w:marLeft w:val="0"/>
                          <w:marRight w:val="0"/>
                          <w:marTop w:val="150"/>
                          <w:marBottom w:val="150"/>
                          <w:divBdr>
                            <w:top w:val="none" w:sz="0" w:space="0" w:color="auto"/>
                            <w:left w:val="none" w:sz="0" w:space="0" w:color="auto"/>
                            <w:bottom w:val="none" w:sz="0" w:space="0" w:color="auto"/>
                            <w:right w:val="none" w:sz="0" w:space="0" w:color="auto"/>
                          </w:divBdr>
                        </w:div>
                        <w:div w:id="773020768">
                          <w:marLeft w:val="0"/>
                          <w:marRight w:val="0"/>
                          <w:marTop w:val="0"/>
                          <w:marBottom w:val="150"/>
                          <w:divBdr>
                            <w:top w:val="none" w:sz="0" w:space="0" w:color="auto"/>
                            <w:left w:val="none" w:sz="0" w:space="0" w:color="auto"/>
                            <w:bottom w:val="none" w:sz="0" w:space="0" w:color="auto"/>
                            <w:right w:val="none" w:sz="0" w:space="0" w:color="auto"/>
                          </w:divBdr>
                        </w:div>
                        <w:div w:id="1140921060">
                          <w:marLeft w:val="0"/>
                          <w:marRight w:val="0"/>
                          <w:marTop w:val="0"/>
                          <w:marBottom w:val="150"/>
                          <w:divBdr>
                            <w:top w:val="none" w:sz="0" w:space="0" w:color="auto"/>
                            <w:left w:val="none" w:sz="0" w:space="0" w:color="auto"/>
                            <w:bottom w:val="none" w:sz="0" w:space="0" w:color="auto"/>
                            <w:right w:val="none" w:sz="0" w:space="0" w:color="auto"/>
                          </w:divBdr>
                        </w:div>
                        <w:div w:id="1032340427">
                          <w:marLeft w:val="0"/>
                          <w:marRight w:val="0"/>
                          <w:marTop w:val="0"/>
                          <w:marBottom w:val="150"/>
                          <w:divBdr>
                            <w:top w:val="none" w:sz="0" w:space="0" w:color="auto"/>
                            <w:left w:val="none" w:sz="0" w:space="0" w:color="auto"/>
                            <w:bottom w:val="none" w:sz="0" w:space="0" w:color="auto"/>
                            <w:right w:val="none" w:sz="0" w:space="0" w:color="auto"/>
                          </w:divBdr>
                        </w:div>
                        <w:div w:id="914625939">
                          <w:marLeft w:val="0"/>
                          <w:marRight w:val="0"/>
                          <w:marTop w:val="0"/>
                          <w:marBottom w:val="150"/>
                          <w:divBdr>
                            <w:top w:val="none" w:sz="0" w:space="0" w:color="auto"/>
                            <w:left w:val="none" w:sz="0" w:space="0" w:color="auto"/>
                            <w:bottom w:val="none" w:sz="0" w:space="0" w:color="auto"/>
                            <w:right w:val="none" w:sz="0" w:space="0" w:color="auto"/>
                          </w:divBdr>
                        </w:div>
                        <w:div w:id="1969116553">
                          <w:marLeft w:val="0"/>
                          <w:marRight w:val="0"/>
                          <w:marTop w:val="0"/>
                          <w:marBottom w:val="150"/>
                          <w:divBdr>
                            <w:top w:val="none" w:sz="0" w:space="0" w:color="auto"/>
                            <w:left w:val="none" w:sz="0" w:space="0" w:color="auto"/>
                            <w:bottom w:val="none" w:sz="0" w:space="0" w:color="auto"/>
                            <w:right w:val="none" w:sz="0" w:space="0" w:color="auto"/>
                          </w:divBdr>
                        </w:div>
                        <w:div w:id="612246556">
                          <w:marLeft w:val="0"/>
                          <w:marRight w:val="0"/>
                          <w:marTop w:val="0"/>
                          <w:marBottom w:val="150"/>
                          <w:divBdr>
                            <w:top w:val="none" w:sz="0" w:space="0" w:color="auto"/>
                            <w:left w:val="none" w:sz="0" w:space="0" w:color="auto"/>
                            <w:bottom w:val="none" w:sz="0" w:space="0" w:color="auto"/>
                            <w:right w:val="none" w:sz="0" w:space="0" w:color="auto"/>
                          </w:divBdr>
                        </w:div>
                        <w:div w:id="1622611282">
                          <w:marLeft w:val="0"/>
                          <w:marRight w:val="0"/>
                          <w:marTop w:val="0"/>
                          <w:marBottom w:val="150"/>
                          <w:divBdr>
                            <w:top w:val="none" w:sz="0" w:space="0" w:color="auto"/>
                            <w:left w:val="none" w:sz="0" w:space="0" w:color="auto"/>
                            <w:bottom w:val="none" w:sz="0" w:space="0" w:color="auto"/>
                            <w:right w:val="none" w:sz="0" w:space="0" w:color="auto"/>
                          </w:divBdr>
                        </w:div>
                        <w:div w:id="1542402020">
                          <w:marLeft w:val="0"/>
                          <w:marRight w:val="0"/>
                          <w:marTop w:val="0"/>
                          <w:marBottom w:val="150"/>
                          <w:divBdr>
                            <w:top w:val="none" w:sz="0" w:space="0" w:color="auto"/>
                            <w:left w:val="none" w:sz="0" w:space="0" w:color="auto"/>
                            <w:bottom w:val="none" w:sz="0" w:space="0" w:color="auto"/>
                            <w:right w:val="none" w:sz="0" w:space="0" w:color="auto"/>
                          </w:divBdr>
                        </w:div>
                        <w:div w:id="357195606">
                          <w:marLeft w:val="0"/>
                          <w:marRight w:val="0"/>
                          <w:marTop w:val="0"/>
                          <w:marBottom w:val="150"/>
                          <w:divBdr>
                            <w:top w:val="none" w:sz="0" w:space="0" w:color="auto"/>
                            <w:left w:val="none" w:sz="0" w:space="0" w:color="auto"/>
                            <w:bottom w:val="none" w:sz="0" w:space="0" w:color="auto"/>
                            <w:right w:val="none" w:sz="0" w:space="0" w:color="auto"/>
                          </w:divBdr>
                        </w:div>
                        <w:div w:id="327100154">
                          <w:marLeft w:val="0"/>
                          <w:marRight w:val="0"/>
                          <w:marTop w:val="0"/>
                          <w:marBottom w:val="150"/>
                          <w:divBdr>
                            <w:top w:val="none" w:sz="0" w:space="0" w:color="auto"/>
                            <w:left w:val="none" w:sz="0" w:space="0" w:color="auto"/>
                            <w:bottom w:val="none" w:sz="0" w:space="0" w:color="auto"/>
                            <w:right w:val="none" w:sz="0" w:space="0" w:color="auto"/>
                          </w:divBdr>
                        </w:div>
                        <w:div w:id="2041316714">
                          <w:marLeft w:val="0"/>
                          <w:marRight w:val="0"/>
                          <w:marTop w:val="0"/>
                          <w:marBottom w:val="150"/>
                          <w:divBdr>
                            <w:top w:val="none" w:sz="0" w:space="0" w:color="auto"/>
                            <w:left w:val="none" w:sz="0" w:space="0" w:color="auto"/>
                            <w:bottom w:val="none" w:sz="0" w:space="0" w:color="auto"/>
                            <w:right w:val="none" w:sz="0" w:space="0" w:color="auto"/>
                          </w:divBdr>
                        </w:div>
                        <w:div w:id="1608808689">
                          <w:marLeft w:val="0"/>
                          <w:marRight w:val="0"/>
                          <w:marTop w:val="0"/>
                          <w:marBottom w:val="150"/>
                          <w:divBdr>
                            <w:top w:val="none" w:sz="0" w:space="0" w:color="auto"/>
                            <w:left w:val="none" w:sz="0" w:space="0" w:color="auto"/>
                            <w:bottom w:val="none" w:sz="0" w:space="0" w:color="auto"/>
                            <w:right w:val="none" w:sz="0" w:space="0" w:color="auto"/>
                          </w:divBdr>
                        </w:div>
                        <w:div w:id="63071479">
                          <w:marLeft w:val="0"/>
                          <w:marRight w:val="0"/>
                          <w:marTop w:val="0"/>
                          <w:marBottom w:val="150"/>
                          <w:divBdr>
                            <w:top w:val="none" w:sz="0" w:space="0" w:color="auto"/>
                            <w:left w:val="none" w:sz="0" w:space="0" w:color="auto"/>
                            <w:bottom w:val="none" w:sz="0" w:space="0" w:color="auto"/>
                            <w:right w:val="none" w:sz="0" w:space="0" w:color="auto"/>
                          </w:divBdr>
                        </w:div>
                        <w:div w:id="1821651167">
                          <w:marLeft w:val="0"/>
                          <w:marRight w:val="0"/>
                          <w:marTop w:val="0"/>
                          <w:marBottom w:val="150"/>
                          <w:divBdr>
                            <w:top w:val="none" w:sz="0" w:space="0" w:color="auto"/>
                            <w:left w:val="none" w:sz="0" w:space="0" w:color="auto"/>
                            <w:bottom w:val="none" w:sz="0" w:space="0" w:color="auto"/>
                            <w:right w:val="none" w:sz="0" w:space="0" w:color="auto"/>
                          </w:divBdr>
                        </w:div>
                        <w:div w:id="920062878">
                          <w:marLeft w:val="0"/>
                          <w:marRight w:val="0"/>
                          <w:marTop w:val="0"/>
                          <w:marBottom w:val="150"/>
                          <w:divBdr>
                            <w:top w:val="none" w:sz="0" w:space="0" w:color="auto"/>
                            <w:left w:val="none" w:sz="0" w:space="0" w:color="auto"/>
                            <w:bottom w:val="none" w:sz="0" w:space="0" w:color="auto"/>
                            <w:right w:val="none" w:sz="0" w:space="0" w:color="auto"/>
                          </w:divBdr>
                        </w:div>
                        <w:div w:id="1189638014">
                          <w:marLeft w:val="0"/>
                          <w:marRight w:val="0"/>
                          <w:marTop w:val="0"/>
                          <w:marBottom w:val="150"/>
                          <w:divBdr>
                            <w:top w:val="none" w:sz="0" w:space="0" w:color="auto"/>
                            <w:left w:val="none" w:sz="0" w:space="0" w:color="auto"/>
                            <w:bottom w:val="none" w:sz="0" w:space="0" w:color="auto"/>
                            <w:right w:val="none" w:sz="0" w:space="0" w:color="auto"/>
                          </w:divBdr>
                        </w:div>
                        <w:div w:id="1106657577">
                          <w:marLeft w:val="0"/>
                          <w:marRight w:val="0"/>
                          <w:marTop w:val="0"/>
                          <w:marBottom w:val="150"/>
                          <w:divBdr>
                            <w:top w:val="none" w:sz="0" w:space="0" w:color="auto"/>
                            <w:left w:val="none" w:sz="0" w:space="0" w:color="auto"/>
                            <w:bottom w:val="none" w:sz="0" w:space="0" w:color="auto"/>
                            <w:right w:val="none" w:sz="0" w:space="0" w:color="auto"/>
                          </w:divBdr>
                        </w:div>
                        <w:div w:id="724378862">
                          <w:marLeft w:val="0"/>
                          <w:marRight w:val="0"/>
                          <w:marTop w:val="0"/>
                          <w:marBottom w:val="150"/>
                          <w:divBdr>
                            <w:top w:val="none" w:sz="0" w:space="0" w:color="auto"/>
                            <w:left w:val="none" w:sz="0" w:space="0" w:color="auto"/>
                            <w:bottom w:val="none" w:sz="0" w:space="0" w:color="auto"/>
                            <w:right w:val="none" w:sz="0" w:space="0" w:color="auto"/>
                          </w:divBdr>
                        </w:div>
                        <w:div w:id="9187553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219-22/con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5527</Words>
  <Characters>3151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Іщенко</dc:creator>
  <cp:keywords/>
  <dc:description/>
  <cp:lastModifiedBy>Іщенко</cp:lastModifiedBy>
  <cp:revision>2</cp:revision>
  <dcterms:created xsi:type="dcterms:W3CDTF">2023-05-15T11:39:00Z</dcterms:created>
  <dcterms:modified xsi:type="dcterms:W3CDTF">2023-05-15T11:39:00Z</dcterms:modified>
</cp:coreProperties>
</file>