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32323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до листа Київського НДЕКЦ МВС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від ___.____.20___ № _________</w:t>
      </w:r>
    </w:p>
    <w:p w:rsidR="00390FEA" w:rsidRDefault="00390FEA" w:rsidP="00532323">
      <w:pPr>
        <w:spacing w:after="0" w:line="240" w:lineRule="auto"/>
        <w:ind w:left="10915" w:right="-456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390FEA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Реєстр ризиків </w:t>
      </w:r>
      <w:r w:rsidR="00DD0C09">
        <w:rPr>
          <w:rFonts w:ascii="Times New Roman" w:hAnsi="Times New Roman" w:cs="Times New Roman"/>
          <w:b/>
          <w:sz w:val="28"/>
          <w:szCs w:val="28"/>
        </w:rPr>
        <w:t>в діяльності Київського НДЕКЦ</w:t>
      </w:r>
      <w:r>
        <w:rPr>
          <w:rFonts w:ascii="Times New Roman" w:hAnsi="Times New Roman" w:cs="Times New Roman"/>
          <w:b/>
          <w:sz w:val="28"/>
          <w:szCs w:val="28"/>
        </w:rPr>
        <w:t xml:space="preserve"> МВС</w:t>
      </w:r>
    </w:p>
    <w:p w:rsidR="001106E8" w:rsidRDefault="0011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рік</w:t>
      </w:r>
    </w:p>
    <w:p w:rsidR="00390FEA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f4"/>
        <w:tblW w:w="311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695"/>
        <w:gridCol w:w="1265"/>
        <w:gridCol w:w="2215"/>
        <w:gridCol w:w="1470"/>
        <w:gridCol w:w="1985"/>
        <w:gridCol w:w="1276"/>
        <w:gridCol w:w="1701"/>
        <w:gridCol w:w="2238"/>
        <w:gridCol w:w="1965"/>
        <w:gridCol w:w="1950"/>
        <w:gridCol w:w="1965"/>
        <w:gridCol w:w="1950"/>
        <w:gridCol w:w="1950"/>
        <w:gridCol w:w="1965"/>
        <w:gridCol w:w="2072"/>
      </w:tblGrid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Default="00B9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  корупційного ризику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pStyle w:val="af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МВС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Default="00F31E47" w:rsidP="001C09BD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Можливість надання переваг і застосування керівниками установ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Київського НДЕКЦ МВС 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нерівномірного встановлення надбавок, визначення розміру премій працівникам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.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5" w:type="dxa"/>
          </w:tcPr>
          <w:p w:rsidR="00390FEA" w:rsidRDefault="00F31E47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Недоброчесні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осіб, бажання отримати осо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бисту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вигоду або сприяти отриманню ви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годи, не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обґру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нтоване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рішення  про встановлення зазначених виплат та підстав для їх прийняття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Дотримання вимог законодавчих, нормативно-правових актів, розпорядчих документів керівниками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всіх рівнів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 xml:space="preserve">та дотримання встановлених правил </w:t>
            </w:r>
            <w:r>
              <w:rPr>
                <w:rFonts w:ascii="Times New Roman" w:eastAsia="Calibri" w:hAnsi="Times New Roman" w:cs="Times New Roman"/>
                <w:lang w:eastAsia="uk-UA"/>
              </w:rPr>
              <w:t>при визначенні премій, надбавок працівникам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0FEA" w:rsidRDefault="00DD0C09" w:rsidP="00D022C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Головний бухгалтер, Уповноважений з </w:t>
            </w:r>
            <w:r w:rsidR="00D0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додатко</w:t>
            </w:r>
            <w:r w:rsidR="001C0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Недопущен</w:t>
            </w:r>
            <w:r w:rsidR="00F23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порушення вимог нормативних документів, що регламентують порядок преміювання, переміщення та призначення.</w:t>
            </w:r>
          </w:p>
          <w:p w:rsidR="00390FEA" w:rsidRDefault="00F2354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Здійснювали-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заходи щодо у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никнення конфлікту 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інтересів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під час візування розпорядчих документів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Публічні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Планування закупівель, формування оголошення щодо закупівлі.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695" w:type="dxa"/>
          </w:tcPr>
          <w:p w:rsidR="00390FEA" w:rsidRDefault="00F31E47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  <w:t>Недоброчесні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закупівлю.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09BD" w:rsidRDefault="001C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1C09BD" w:rsidRDefault="001C09BD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Постійний контроль за дотриманням вимог, встановлених щодо відповідності умов договору та ділової репутації контрагента під час підготовки до укладання договорів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Сектор забезпечення публічних закупівель, Уповноважений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1954A1" w:rsidP="00F2354C">
            <w:pPr>
              <w:spacing w:after="0" w:line="240" w:lineRule="auto"/>
              <w:ind w:right="-61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Визнач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 xml:space="preserve">алась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очікуван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а варті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ст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ь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закупівлі, 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здійснювався  моніторинг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цін щодо предмет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а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закупівлі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; здійснювалась оплата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 xml:space="preserve"> лише після отримання товару, надання послуги чи виконання робіт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. Невиконання зобов’язань чи втрати бюджетних коштів не допущено.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Pr="00FB1D1A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переведення в інші установи </w:t>
            </w:r>
            <w:r w:rsidRPr="00FB1D1A">
              <w:rPr>
                <w:rFonts w:ascii="Times New Roman" w:eastAsia="Calibri" w:hAnsi="Times New Roman" w:cs="Times New Roman"/>
              </w:rPr>
              <w:lastRenderedPageBreak/>
              <w:t xml:space="preserve">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</w:p>
        </w:tc>
        <w:tc>
          <w:tcPr>
            <w:tcW w:w="1950" w:type="dxa"/>
          </w:tcPr>
          <w:p w:rsidR="00390FE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Можливий вплив посадових осіб на процедуру відбору персоналу з метою сприяння прийняттю на роботу, переміщення 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(підвищення на посаді, пониження на посаді, переведення в інший підро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Дискреційні повноваження при прийомі на роботу та переміщенні по посадах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4345C2">
            <w:pPr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чіткої і прозорої процедури добору персоналу на різні категорії посад за уніфікованими формами кадрових документів у всіх підрозділах та за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всіма напрямами ро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боти.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lang w:eastAsia="uk-UA"/>
              </w:rPr>
              <w:t>роведення аналізу документів при прийнятті н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>а роботу, переміщенні, перевірка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 xml:space="preserve">в межах можливостей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достовірності наданих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претенден</w:t>
            </w:r>
            <w:proofErr w:type="spellEnd"/>
            <w:r w:rsidR="004345C2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том на посаду відомостей про себе та близьких осіб</w:t>
            </w:r>
          </w:p>
        </w:tc>
        <w:tc>
          <w:tcPr>
            <w:tcW w:w="1470" w:type="dxa"/>
          </w:tcPr>
          <w:p w:rsidR="00390FEA" w:rsidRPr="00FB1D1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Відділ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кадров</w:t>
            </w:r>
            <w:r>
              <w:rPr>
                <w:rFonts w:ascii="Times New Roman" w:eastAsia="Calibri" w:hAnsi="Times New Roman" w:cs="Times New Roman"/>
                <w:lang w:eastAsia="uk-UA"/>
              </w:rPr>
              <w:t>ого забезпечення, У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повноважен</w:t>
            </w:r>
            <w:r>
              <w:rPr>
                <w:rFonts w:ascii="Times New Roman" w:eastAsia="Calibri" w:hAnsi="Times New Roman" w:cs="Times New Roman"/>
                <w:lang w:eastAsia="uk-UA"/>
              </w:rPr>
              <w:t>ий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Признач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ались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на посад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и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претендент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и</w:t>
            </w:r>
            <w:r>
              <w:rPr>
                <w:rFonts w:ascii="Times New Roman" w:eastAsia="Calibri" w:hAnsi="Times New Roman" w:cs="Times New Roman"/>
                <w:lang w:eastAsia="uk-UA"/>
              </w:rPr>
              <w:t>, як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і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відповіда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ли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встановленим кваліфікацій</w:t>
            </w:r>
            <w:r w:rsidR="009B3A3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ним вимогам</w:t>
            </w:r>
          </w:p>
          <w:p w:rsidR="00390FEA" w:rsidRDefault="00F31E47" w:rsidP="00F2354C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Недопущен</w:t>
            </w:r>
            <w:r w:rsidR="00F2354C">
              <w:rPr>
                <w:rFonts w:ascii="Times New Roman" w:eastAsia="Calibri" w:hAnsi="Times New Roman" w:cs="Times New Roman"/>
                <w:lang w:eastAsia="uk-UA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конфлікту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інтересів, іншого впливу посадових осіб на процедуру 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9B229E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B229E" w:rsidTr="00D022CB">
        <w:tc>
          <w:tcPr>
            <w:tcW w:w="15072" w:type="dxa"/>
            <w:gridSpan w:val="9"/>
          </w:tcPr>
          <w:p w:rsidR="009B229E" w:rsidRPr="009B229E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4889" w:rsidTr="00D022CB">
        <w:tc>
          <w:tcPr>
            <w:tcW w:w="1515" w:type="dxa"/>
          </w:tcPr>
          <w:p w:rsidR="00924889" w:rsidRDefault="00924889" w:rsidP="00924889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Експертне дослідження транспортно</w:t>
            </w:r>
            <w:r w:rsidR="0030494B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го засоб</w:t>
            </w:r>
            <w:r w:rsidR="00C74EE1">
              <w:rPr>
                <w:rFonts w:ascii="Times New Roman" w:eastAsia="Calibri" w:hAnsi="Times New Roman" w:cs="Times New Roman"/>
                <w:lang w:eastAsia="uk-UA"/>
              </w:rPr>
              <w:t xml:space="preserve">у і реєстраційних документів на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24889" w:rsidRDefault="00924889" w:rsidP="00924889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дослідження»</w:t>
            </w:r>
            <w:r w:rsidR="00C74EE1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можливість неякісного проведення експертного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дослідження (не- належне виконання своїх обов’язків, недбалість у діях працівника), не- вжиття заходів при виявленні зміненого ідентифікаційного номера, внесення в базу даних. </w:t>
            </w: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</w:p>
        </w:tc>
        <w:tc>
          <w:tcPr>
            <w:tcW w:w="1265" w:type="dxa"/>
          </w:tcPr>
          <w:p w:rsidR="00924889" w:rsidRPr="00FB1D1A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</w:t>
            </w:r>
            <w:r w:rsidRPr="00FB1D1A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2215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днано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системами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>. (Наказ Е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С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МВС від 27.09.2022 № 20-ЕС-Н «Про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затвердже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Порядку зберігання та використання засобів індивіду</w:t>
            </w:r>
            <w:r w:rsidR="00C74EE1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ального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та зберігання даних працівниками </w:t>
            </w:r>
            <w:r>
              <w:rPr>
                <w:rFonts w:ascii="Times New Roman" w:eastAsia="Calibri" w:hAnsi="Times New Roman" w:cs="Times New Roman"/>
                <w:lang w:eastAsia="uk-UA"/>
              </w:rPr>
              <w:t>ЕС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МВС, які беруть участь у проведенні державної реєстрації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(перереєстрації), зняття з обліку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ТЗ у ТСЦ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МВС»).</w:t>
            </w:r>
          </w:p>
          <w:p w:rsidR="00924889" w:rsidRPr="0001018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Здійснення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пос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тійного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моніторингу за діями працівників, дотримання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слу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жбових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інструкцій та щоквартальне звітування перед керівництвом ДНДЕКЦ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70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924889" w:rsidRPr="009B229E" w:rsidRDefault="00C74EE1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щоквартальне звітування до </w:t>
            </w:r>
            <w:r w:rsidR="0030494B">
              <w:rPr>
                <w:rFonts w:ascii="Times New Roman" w:eastAsia="Calibri" w:hAnsi="Times New Roman" w:cs="Times New Roman"/>
                <w:color w:val="000000" w:themeColor="text1"/>
              </w:rPr>
              <w:t xml:space="preserve">2 січня,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24889" w:rsidRPr="009B229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квітня,</w:t>
            </w:r>
          </w:p>
          <w:p w:rsidR="00924889" w:rsidRPr="009B229E" w:rsidRDefault="00C74EE1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 липня, 2 </w:t>
            </w:r>
            <w:r w:rsidR="0030494B">
              <w:rPr>
                <w:rFonts w:ascii="Times New Roman" w:eastAsia="Calibri" w:hAnsi="Times New Roman" w:cs="Times New Roman"/>
                <w:color w:val="000000" w:themeColor="text1"/>
              </w:rPr>
              <w:t>жовтня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автотехнічних досліджень та </w:t>
            </w:r>
            <w:proofErr w:type="spellStart"/>
            <w:r w:rsidRPr="009B229E">
              <w:rPr>
                <w:rFonts w:ascii="Times New Roman" w:eastAsia="Calibri" w:hAnsi="Times New Roman" w:cs="Times New Roman"/>
                <w:bCs/>
              </w:rPr>
              <w:t>криміналістично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го дослідження транспортних засобів</w:t>
            </w:r>
            <w:r>
              <w:rPr>
                <w:rFonts w:ascii="Times New Roman" w:eastAsia="Calibri" w:hAnsi="Times New Roman" w:cs="Times New Roman"/>
                <w:bCs/>
              </w:rPr>
              <w:t>, Уповноважений з антикорупційної діяльності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24889" w:rsidRPr="009B229E" w:rsidRDefault="00924889" w:rsidP="0092488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924889" w:rsidRPr="009B229E" w:rsidRDefault="00924889" w:rsidP="00F235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</w:t>
            </w:r>
            <w:r w:rsidR="00F2354C"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роз’яснюваль</w:t>
            </w:r>
            <w:proofErr w:type="spellEnd"/>
            <w:r w:rsidR="00C74EE1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 w:rsidR="00F2354C">
              <w:rPr>
                <w:rFonts w:ascii="Times New Roman" w:eastAsia="Calibri" w:hAnsi="Times New Roman" w:cs="Times New Roman"/>
                <w:bCs/>
              </w:rPr>
              <w:t>у роботу з працівниками</w:t>
            </w:r>
            <w:r>
              <w:rPr>
                <w:rFonts w:ascii="Times New Roman" w:eastAsia="Calibri" w:hAnsi="Times New Roman" w:cs="Times New Roman"/>
                <w:bCs/>
              </w:rPr>
              <w:t>, здійсн</w:t>
            </w:r>
            <w:r w:rsidR="00C74EE1">
              <w:rPr>
                <w:rFonts w:ascii="Times New Roman" w:eastAsia="Calibri" w:hAnsi="Times New Roman" w:cs="Times New Roman"/>
                <w:bCs/>
              </w:rPr>
              <w:t>енн</w:t>
            </w:r>
            <w:r>
              <w:rPr>
                <w:rFonts w:ascii="Times New Roman" w:eastAsia="Calibri" w:hAnsi="Times New Roman" w:cs="Times New Roman"/>
                <w:bCs/>
              </w:rPr>
              <w:t>я перевір</w:t>
            </w:r>
            <w:r w:rsidR="00C74EE1">
              <w:rPr>
                <w:rFonts w:ascii="Times New Roman" w:eastAsia="Calibri" w:hAnsi="Times New Roman" w:cs="Times New Roman"/>
                <w:b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</w:rPr>
              <w:t>роботи судових експертів</w:t>
            </w:r>
            <w:r w:rsidR="00F2354C">
              <w:rPr>
                <w:rFonts w:ascii="Times New Roman" w:eastAsia="Calibri" w:hAnsi="Times New Roman" w:cs="Times New Roman"/>
                <w:bCs/>
              </w:rPr>
              <w:t xml:space="preserve"> відділу КДТЗ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 ТСЦ МВС</w:t>
            </w:r>
            <w:r w:rsidR="00C74EE1">
              <w:rPr>
                <w:rFonts w:ascii="Times New Roman" w:eastAsia="Calibri" w:hAnsi="Times New Roman" w:cs="Times New Roman"/>
                <w:bCs/>
              </w:rPr>
              <w:t>, скарг на роботу судових експертів в ТСЦ МВС</w:t>
            </w:r>
            <w:r w:rsidR="00F2354C">
              <w:rPr>
                <w:rFonts w:ascii="Times New Roman" w:eastAsia="Calibri" w:hAnsi="Times New Roman" w:cs="Times New Roman"/>
                <w:bCs/>
              </w:rPr>
              <w:t xml:space="preserve"> не надходило</w:t>
            </w:r>
            <w:r w:rsidR="00C74EE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1D059E" w:rsidRPr="001D059E" w:rsidRDefault="001D059E" w:rsidP="001D05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Уповноважений з антикорупційної діяльності</w:t>
      </w:r>
    </w:p>
    <w:p w:rsidR="00390FEA" w:rsidRDefault="001D059E" w:rsidP="00D022C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Київського НДЕКЦ МВС                                                                                                                      </w:t>
      </w:r>
      <w:r w:rsidR="00A3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Володимир ІЩЕНКО</w:t>
      </w:r>
      <w:r w:rsidRPr="001D059E">
        <w:rPr>
          <w:rFonts w:ascii="Calibri" w:eastAsia="Calibri" w:hAnsi="Calibri" w:cs="Times New Roman"/>
        </w:rPr>
        <w:t xml:space="preserve">   </w:t>
      </w: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Sect="00A352C0">
      <w:pgSz w:w="16838" w:h="11906" w:orient="landscape"/>
      <w:pgMar w:top="851" w:right="536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106E8"/>
    <w:rsid w:val="00112B29"/>
    <w:rsid w:val="00125D25"/>
    <w:rsid w:val="00191E87"/>
    <w:rsid w:val="001954A1"/>
    <w:rsid w:val="001C09BD"/>
    <w:rsid w:val="001D059E"/>
    <w:rsid w:val="0030494B"/>
    <w:rsid w:val="00390FEA"/>
    <w:rsid w:val="004345C2"/>
    <w:rsid w:val="00494997"/>
    <w:rsid w:val="00530F58"/>
    <w:rsid w:val="00532323"/>
    <w:rsid w:val="00575EC3"/>
    <w:rsid w:val="005C0C42"/>
    <w:rsid w:val="007C0F42"/>
    <w:rsid w:val="007C51A2"/>
    <w:rsid w:val="00833639"/>
    <w:rsid w:val="00883401"/>
    <w:rsid w:val="00894AC6"/>
    <w:rsid w:val="00924889"/>
    <w:rsid w:val="009579D6"/>
    <w:rsid w:val="009B229E"/>
    <w:rsid w:val="009B3A39"/>
    <w:rsid w:val="00A01CB3"/>
    <w:rsid w:val="00A352C0"/>
    <w:rsid w:val="00B924A0"/>
    <w:rsid w:val="00C05479"/>
    <w:rsid w:val="00C74EE1"/>
    <w:rsid w:val="00D022CB"/>
    <w:rsid w:val="00D901A4"/>
    <w:rsid w:val="00DB2D76"/>
    <w:rsid w:val="00DD0C09"/>
    <w:rsid w:val="00F04D25"/>
    <w:rsid w:val="00F2354C"/>
    <w:rsid w:val="00F31BA7"/>
    <w:rsid w:val="00F31E47"/>
    <w:rsid w:val="00FB1D1A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B079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7375-C2F4-4ACA-9950-A2A22699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Іщенко</cp:lastModifiedBy>
  <cp:revision>17</cp:revision>
  <cp:lastPrinted>2023-02-07T08:19:00Z</cp:lastPrinted>
  <dcterms:created xsi:type="dcterms:W3CDTF">2023-02-15T07:40:00Z</dcterms:created>
  <dcterms:modified xsi:type="dcterms:W3CDTF">2024-01-08T12:39:00Z</dcterms:modified>
  <dc:language>uk-UA</dc:language>
</cp:coreProperties>
</file>